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6779" w:rsidRPr="007D4F99" w:rsidRDefault="00156779" w:rsidP="00156779">
      <w:pPr>
        <w:spacing w:after="0" w:line="259" w:lineRule="auto"/>
        <w:ind w:left="0" w:firstLine="0"/>
        <w:rPr>
          <w:b/>
          <w:szCs w:val="24"/>
        </w:rPr>
      </w:pPr>
    </w:p>
    <w:p w:rsidR="006F2F77" w:rsidRPr="007D4F99" w:rsidRDefault="0096313F" w:rsidP="00156779">
      <w:pPr>
        <w:spacing w:after="0" w:line="259" w:lineRule="auto"/>
        <w:ind w:left="0" w:firstLine="0"/>
        <w:rPr>
          <w:szCs w:val="24"/>
        </w:rPr>
      </w:pPr>
      <w:r w:rsidRPr="007D4F99">
        <w:rPr>
          <w:b/>
          <w:szCs w:val="24"/>
        </w:rPr>
        <w:t xml:space="preserve">Title:  </w:t>
      </w:r>
      <w:r w:rsidRPr="007D4F99">
        <w:rPr>
          <w:szCs w:val="24"/>
        </w:rPr>
        <w:t xml:space="preserve">NAF Financial Management Course </w:t>
      </w:r>
    </w:p>
    <w:p w:rsidR="00156779" w:rsidRPr="007D4F99" w:rsidRDefault="00156779" w:rsidP="00156779">
      <w:pPr>
        <w:spacing w:after="0"/>
        <w:ind w:left="0" w:right="10" w:firstLine="0"/>
        <w:rPr>
          <w:b/>
          <w:szCs w:val="24"/>
        </w:rPr>
      </w:pPr>
    </w:p>
    <w:p w:rsidR="006F2F77" w:rsidRPr="007D4F99" w:rsidRDefault="0096313F" w:rsidP="00156779">
      <w:pPr>
        <w:spacing w:after="0"/>
        <w:ind w:left="0" w:right="10" w:firstLine="0"/>
        <w:rPr>
          <w:szCs w:val="24"/>
        </w:rPr>
      </w:pPr>
      <w:r w:rsidRPr="007D4F99">
        <w:rPr>
          <w:b/>
          <w:szCs w:val="24"/>
        </w:rPr>
        <w:t xml:space="preserve">Course Description: </w:t>
      </w:r>
      <w:r w:rsidRPr="007D4F99">
        <w:rPr>
          <w:szCs w:val="24"/>
        </w:rPr>
        <w:t xml:space="preserve">NAF Financial Management </w:t>
      </w:r>
      <w:r w:rsidR="009E2890" w:rsidRPr="007D4F99">
        <w:rPr>
          <w:szCs w:val="24"/>
        </w:rPr>
        <w:t>Course l</w:t>
      </w:r>
      <w:r w:rsidRPr="007D4F99">
        <w:rPr>
          <w:szCs w:val="24"/>
        </w:rPr>
        <w:t xml:space="preserve">earners will recognize and apply financial management processes required to successfully operate a non-appropriated fund (NAF) program. This course is a practical hands on approach to increase student proficiency in interpreting regulations and operating guidance, analyzing income statements, calculating and identifying labor and other operating expenses, and formulating an annual operating budget (AOB), including CPMC. </w:t>
      </w:r>
    </w:p>
    <w:p w:rsidR="00156779" w:rsidRPr="007D4F99" w:rsidRDefault="00156779" w:rsidP="00156779">
      <w:pPr>
        <w:spacing w:after="0"/>
        <w:ind w:left="0" w:right="10" w:firstLine="0"/>
        <w:rPr>
          <w:b/>
          <w:szCs w:val="24"/>
        </w:rPr>
      </w:pPr>
    </w:p>
    <w:p w:rsidR="006F2F77" w:rsidRPr="007D4F99" w:rsidRDefault="0096313F" w:rsidP="00156779">
      <w:pPr>
        <w:spacing w:after="0"/>
        <w:ind w:left="0" w:right="10" w:firstLine="0"/>
        <w:rPr>
          <w:szCs w:val="24"/>
        </w:rPr>
      </w:pPr>
      <w:r w:rsidRPr="007D4F99">
        <w:rPr>
          <w:b/>
          <w:szCs w:val="24"/>
        </w:rPr>
        <w:t xml:space="preserve">Course Goal/Outcome: </w:t>
      </w:r>
      <w:r w:rsidRPr="007D4F99">
        <w:rPr>
          <w:szCs w:val="24"/>
        </w:rPr>
        <w:t xml:space="preserve">Learners will be able to formulate program financial requirements and devise financial requirements through the development of an AOB. </w:t>
      </w:r>
    </w:p>
    <w:p w:rsidR="006F2F77" w:rsidRPr="007D4F99" w:rsidRDefault="0096313F" w:rsidP="00156779">
      <w:pPr>
        <w:spacing w:after="0" w:line="259" w:lineRule="auto"/>
        <w:ind w:left="0" w:firstLine="0"/>
        <w:rPr>
          <w:szCs w:val="24"/>
        </w:rPr>
      </w:pPr>
      <w:r w:rsidRPr="007D4F99">
        <w:rPr>
          <w:szCs w:val="24"/>
        </w:rPr>
        <w:t xml:space="preserve"> </w:t>
      </w:r>
    </w:p>
    <w:p w:rsidR="006F2F77" w:rsidRPr="007D4F99" w:rsidRDefault="0096313F" w:rsidP="00156779">
      <w:pPr>
        <w:spacing w:after="0"/>
        <w:ind w:left="0" w:right="10" w:firstLine="0"/>
        <w:rPr>
          <w:szCs w:val="24"/>
        </w:rPr>
      </w:pPr>
      <w:r w:rsidRPr="007D4F99">
        <w:rPr>
          <w:b/>
          <w:szCs w:val="24"/>
        </w:rPr>
        <w:t xml:space="preserve">Target Audience: </w:t>
      </w:r>
      <w:r w:rsidRPr="007D4F99">
        <w:rPr>
          <w:szCs w:val="24"/>
        </w:rPr>
        <w:t xml:space="preserve">Family and MWR Program Managers NF3 and above or GS equivalent. </w:t>
      </w:r>
    </w:p>
    <w:p w:rsidR="006F2F77" w:rsidRPr="007D4F99" w:rsidRDefault="0096313F" w:rsidP="00156779">
      <w:pPr>
        <w:spacing w:after="0" w:line="259" w:lineRule="auto"/>
        <w:ind w:left="0" w:firstLine="0"/>
        <w:rPr>
          <w:szCs w:val="24"/>
        </w:rPr>
      </w:pPr>
      <w:r w:rsidRPr="007D4F99">
        <w:rPr>
          <w:szCs w:val="24"/>
        </w:rPr>
        <w:t xml:space="preserve"> </w:t>
      </w:r>
    </w:p>
    <w:p w:rsidR="006F2F77" w:rsidRPr="007D4F99" w:rsidRDefault="0096313F" w:rsidP="00156779">
      <w:pPr>
        <w:spacing w:after="0" w:line="259" w:lineRule="auto"/>
        <w:ind w:left="0" w:firstLine="0"/>
        <w:rPr>
          <w:szCs w:val="24"/>
        </w:rPr>
      </w:pPr>
      <w:r w:rsidRPr="007D4F99">
        <w:rPr>
          <w:b/>
          <w:szCs w:val="24"/>
        </w:rPr>
        <w:t>Course Objectives:</w:t>
      </w:r>
      <w:r w:rsidRPr="007D4F99">
        <w:rPr>
          <w:szCs w:val="24"/>
        </w:rPr>
        <w:t xml:space="preserve"> </w:t>
      </w:r>
    </w:p>
    <w:p w:rsidR="006F2F77" w:rsidRPr="007D4F99" w:rsidRDefault="0096313F" w:rsidP="00156779">
      <w:pPr>
        <w:numPr>
          <w:ilvl w:val="0"/>
          <w:numId w:val="1"/>
        </w:numPr>
        <w:spacing w:after="0" w:line="241" w:lineRule="auto"/>
        <w:ind w:right="10" w:hanging="360"/>
        <w:rPr>
          <w:szCs w:val="24"/>
        </w:rPr>
      </w:pPr>
      <w:r w:rsidRPr="007D4F99">
        <w:rPr>
          <w:szCs w:val="24"/>
        </w:rPr>
        <w:t xml:space="preserve">Given NAF financial management protocols, interpret and relate specific guidance to NAF program operations in accordance with </w:t>
      </w:r>
      <w:r w:rsidR="00C52C8C" w:rsidRPr="007D4F99">
        <w:rPr>
          <w:szCs w:val="24"/>
        </w:rPr>
        <w:t>AR215-1, Chapter 16 and annual IMCOM G9 Program Budget Guidance</w:t>
      </w:r>
      <w:r w:rsidRPr="007D4F99">
        <w:rPr>
          <w:szCs w:val="24"/>
        </w:rPr>
        <w:t xml:space="preserve">. </w:t>
      </w:r>
    </w:p>
    <w:p w:rsidR="006F2F77" w:rsidRPr="007D4F99" w:rsidRDefault="0096313F" w:rsidP="00156779">
      <w:pPr>
        <w:numPr>
          <w:ilvl w:val="0"/>
          <w:numId w:val="1"/>
        </w:numPr>
        <w:spacing w:after="0" w:line="241" w:lineRule="auto"/>
        <w:ind w:right="10" w:hanging="360"/>
        <w:rPr>
          <w:szCs w:val="24"/>
        </w:rPr>
      </w:pPr>
      <w:r w:rsidRPr="007D4F99">
        <w:rPr>
          <w:szCs w:val="24"/>
        </w:rPr>
        <w:t>Given a NA</w:t>
      </w:r>
      <w:r w:rsidR="00C52C8C" w:rsidRPr="007D4F99">
        <w:rPr>
          <w:szCs w:val="24"/>
        </w:rPr>
        <w:t xml:space="preserve">F Income Statement, analyze its </w:t>
      </w:r>
      <w:r w:rsidRPr="007D4F99">
        <w:rPr>
          <w:szCs w:val="24"/>
        </w:rPr>
        <w:t>components to distinguish ways the information can be used to make program operating decisions in accordance with AR 215-1 and</w:t>
      </w:r>
      <w:r w:rsidR="00C52C8C" w:rsidRPr="007D4F99">
        <w:rPr>
          <w:szCs w:val="24"/>
        </w:rPr>
        <w:t xml:space="preserve"> annual IMCOM G9 Program Budget Guidance. </w:t>
      </w:r>
      <w:r w:rsidRPr="007D4F99">
        <w:rPr>
          <w:szCs w:val="24"/>
        </w:rPr>
        <w:t xml:space="preserve"> </w:t>
      </w:r>
    </w:p>
    <w:p w:rsidR="006F2F77" w:rsidRPr="007D4F99" w:rsidRDefault="0096313F" w:rsidP="00156779">
      <w:pPr>
        <w:numPr>
          <w:ilvl w:val="0"/>
          <w:numId w:val="1"/>
        </w:numPr>
        <w:spacing w:after="0"/>
        <w:ind w:right="10" w:hanging="360"/>
        <w:rPr>
          <w:szCs w:val="24"/>
        </w:rPr>
      </w:pPr>
      <w:r w:rsidRPr="007D4F99">
        <w:rPr>
          <w:szCs w:val="24"/>
        </w:rPr>
        <w:t xml:space="preserve">Given a NAF Variance Report and other historical financial reports, interpret data to identify trends and recommend corrective action if needed in accordance with AR 215-1, Chapter 16. </w:t>
      </w:r>
    </w:p>
    <w:p w:rsidR="006F2F77" w:rsidRPr="007D4F99" w:rsidRDefault="0096313F" w:rsidP="00156779">
      <w:pPr>
        <w:numPr>
          <w:ilvl w:val="0"/>
          <w:numId w:val="1"/>
        </w:numPr>
        <w:spacing w:after="0"/>
        <w:ind w:right="10" w:hanging="360"/>
        <w:rPr>
          <w:szCs w:val="24"/>
        </w:rPr>
      </w:pPr>
      <w:r w:rsidRPr="007D4F99">
        <w:rPr>
          <w:szCs w:val="24"/>
        </w:rPr>
        <w:t xml:space="preserve">Given an overview of the budget process, examine IMCOM and garrison strategic guidance and historical data for budget applicability to determine five year program requirements for inclusion in the Manager’s Narrative IAW AR 215-1. </w:t>
      </w:r>
    </w:p>
    <w:p w:rsidR="000E086F" w:rsidRPr="000E086F" w:rsidRDefault="000E086F" w:rsidP="00156779">
      <w:pPr>
        <w:numPr>
          <w:ilvl w:val="0"/>
          <w:numId w:val="1"/>
        </w:numPr>
        <w:spacing w:after="0"/>
        <w:ind w:right="10" w:hanging="360"/>
        <w:rPr>
          <w:szCs w:val="24"/>
        </w:rPr>
      </w:pPr>
      <w:r>
        <w:t>Given personnel management guidance, consider the role of the manager in proper scheduling and budget monitoring to ensure short and long term financial success.</w:t>
      </w:r>
    </w:p>
    <w:p w:rsidR="006F2F77" w:rsidRPr="007D4F99" w:rsidRDefault="0096313F" w:rsidP="00156779">
      <w:pPr>
        <w:numPr>
          <w:ilvl w:val="0"/>
          <w:numId w:val="1"/>
        </w:numPr>
        <w:spacing w:after="0"/>
        <w:ind w:right="10" w:hanging="360"/>
        <w:rPr>
          <w:szCs w:val="24"/>
        </w:rPr>
      </w:pPr>
      <w:r w:rsidRPr="007D4F99">
        <w:rPr>
          <w:szCs w:val="24"/>
        </w:rPr>
        <w:t xml:space="preserve">Given a scenario, consider future program requirements to formulate an annual NAF operating budget for one program to meet identified future requirements </w:t>
      </w:r>
      <w:r w:rsidR="00775EBF" w:rsidRPr="007D4F99">
        <w:rPr>
          <w:szCs w:val="24"/>
        </w:rPr>
        <w:t>in accordance with annual IMCOM G9 Program Budget Guidance.</w:t>
      </w:r>
    </w:p>
    <w:p w:rsidR="006F2F77" w:rsidRPr="007D4F99" w:rsidRDefault="0096313F" w:rsidP="00156779">
      <w:pPr>
        <w:numPr>
          <w:ilvl w:val="0"/>
          <w:numId w:val="1"/>
        </w:numPr>
        <w:spacing w:after="0"/>
        <w:ind w:right="10" w:hanging="360"/>
        <w:rPr>
          <w:szCs w:val="24"/>
        </w:rPr>
      </w:pPr>
      <w:r w:rsidRPr="007D4F99">
        <w:rPr>
          <w:szCs w:val="24"/>
        </w:rPr>
        <w:t xml:space="preserve">Given the CPMC Process and a CPMC decision matrix, </w:t>
      </w:r>
      <w:r w:rsidR="00D233D9" w:rsidRPr="007D4F99">
        <w:rPr>
          <w:szCs w:val="24"/>
        </w:rPr>
        <w:t xml:space="preserve">examine the program manager’s role in CPMC management </w:t>
      </w:r>
      <w:r w:rsidRPr="007D4F99">
        <w:rPr>
          <w:szCs w:val="24"/>
        </w:rPr>
        <w:t xml:space="preserve">in </w:t>
      </w:r>
      <w:r w:rsidR="00D233D9" w:rsidRPr="007D4F99">
        <w:rPr>
          <w:szCs w:val="24"/>
        </w:rPr>
        <w:t>accordance with</w:t>
      </w:r>
      <w:r w:rsidRPr="007D4F99">
        <w:rPr>
          <w:szCs w:val="24"/>
        </w:rPr>
        <w:t xml:space="preserve"> legal, Army, IMCOM and/or Garrison imperatives. </w:t>
      </w:r>
    </w:p>
    <w:p w:rsidR="006F2F77" w:rsidRPr="007D4F99" w:rsidRDefault="006F2F77" w:rsidP="00156779">
      <w:pPr>
        <w:spacing w:after="0" w:line="259" w:lineRule="auto"/>
        <w:ind w:left="0" w:firstLine="0"/>
        <w:rPr>
          <w:szCs w:val="24"/>
        </w:rPr>
      </w:pPr>
    </w:p>
    <w:p w:rsidR="006F2F77" w:rsidRPr="007D4F99" w:rsidRDefault="0096313F" w:rsidP="00156779">
      <w:pPr>
        <w:spacing w:after="0" w:line="259" w:lineRule="auto"/>
        <w:ind w:left="0" w:firstLine="0"/>
        <w:rPr>
          <w:szCs w:val="24"/>
        </w:rPr>
      </w:pPr>
      <w:r w:rsidRPr="007D4F99">
        <w:rPr>
          <w:szCs w:val="24"/>
        </w:rPr>
        <w:t xml:space="preserve"> </w:t>
      </w:r>
    </w:p>
    <w:p w:rsidR="00C52C8C" w:rsidRPr="007D4F99" w:rsidRDefault="00C52C8C" w:rsidP="00156779">
      <w:pPr>
        <w:spacing w:after="0" w:line="259" w:lineRule="auto"/>
        <w:ind w:left="0" w:firstLine="0"/>
        <w:rPr>
          <w:szCs w:val="24"/>
        </w:rPr>
      </w:pPr>
    </w:p>
    <w:p w:rsidR="00C52C8C" w:rsidRPr="007D4F99" w:rsidRDefault="00C52C8C" w:rsidP="00156779">
      <w:pPr>
        <w:spacing w:after="0" w:line="259" w:lineRule="auto"/>
        <w:ind w:left="0" w:firstLine="0"/>
        <w:rPr>
          <w:szCs w:val="24"/>
        </w:rPr>
      </w:pPr>
    </w:p>
    <w:p w:rsidR="006F2F77" w:rsidRPr="007D4F99" w:rsidRDefault="0096313F" w:rsidP="00156779">
      <w:pPr>
        <w:spacing w:after="0" w:line="259" w:lineRule="auto"/>
        <w:ind w:left="0" w:firstLine="0"/>
        <w:rPr>
          <w:szCs w:val="24"/>
        </w:rPr>
      </w:pPr>
      <w:r w:rsidRPr="007D4F99">
        <w:rPr>
          <w:b/>
          <w:szCs w:val="24"/>
          <w:u w:val="single" w:color="000000"/>
        </w:rPr>
        <w:lastRenderedPageBreak/>
        <w:t>General Information:</w:t>
      </w:r>
      <w:r w:rsidRPr="007D4F99">
        <w:rPr>
          <w:szCs w:val="24"/>
        </w:rPr>
        <w:t xml:space="preserve"> </w:t>
      </w:r>
    </w:p>
    <w:p w:rsidR="009E2890" w:rsidRPr="009E613D" w:rsidRDefault="0096313F" w:rsidP="00156779">
      <w:pPr>
        <w:spacing w:after="0" w:line="259" w:lineRule="auto"/>
        <w:ind w:left="0" w:firstLine="0"/>
        <w:rPr>
          <w:b/>
          <w:szCs w:val="24"/>
        </w:rPr>
      </w:pPr>
      <w:r w:rsidRPr="007D4F99">
        <w:rPr>
          <w:b/>
          <w:szCs w:val="24"/>
        </w:rPr>
        <w:t xml:space="preserve">IACET CEUs:  </w:t>
      </w:r>
      <w:r w:rsidR="005E5AB4">
        <w:rPr>
          <w:b/>
          <w:szCs w:val="24"/>
        </w:rPr>
        <w:t>2.6</w:t>
      </w:r>
    </w:p>
    <w:p w:rsidR="009E613D" w:rsidRDefault="005E5AB4" w:rsidP="00156779">
      <w:pPr>
        <w:spacing w:after="0" w:line="259" w:lineRule="auto"/>
        <w:ind w:left="0" w:firstLine="0"/>
        <w:rPr>
          <w:b/>
          <w:szCs w:val="24"/>
        </w:rPr>
      </w:pPr>
      <w:r>
        <w:rPr>
          <w:b/>
          <w:szCs w:val="24"/>
        </w:rPr>
        <w:t>ACE Credit:  3</w:t>
      </w:r>
      <w:r w:rsidR="009E613D" w:rsidRPr="009E613D">
        <w:rPr>
          <w:b/>
          <w:szCs w:val="24"/>
        </w:rPr>
        <w:t xml:space="preserve"> </w:t>
      </w:r>
      <w:r w:rsidR="00EA490F">
        <w:rPr>
          <w:b/>
          <w:szCs w:val="24"/>
        </w:rPr>
        <w:t xml:space="preserve">semester </w:t>
      </w:r>
      <w:r w:rsidR="009E613D" w:rsidRPr="009E613D">
        <w:rPr>
          <w:b/>
          <w:szCs w:val="24"/>
        </w:rPr>
        <w:t>hour</w:t>
      </w:r>
      <w:r>
        <w:rPr>
          <w:b/>
          <w:szCs w:val="24"/>
        </w:rPr>
        <w:t>s</w:t>
      </w:r>
      <w:r w:rsidR="00EA490F">
        <w:rPr>
          <w:b/>
          <w:szCs w:val="24"/>
        </w:rPr>
        <w:t xml:space="preserve"> in Financial Management, in the upper-division baccalaureate degree category. </w:t>
      </w:r>
    </w:p>
    <w:p w:rsidR="00EA490F" w:rsidRPr="009E613D" w:rsidRDefault="00EA490F" w:rsidP="00156779">
      <w:pPr>
        <w:spacing w:after="0" w:line="259" w:lineRule="auto"/>
        <w:ind w:left="0" w:firstLine="0"/>
        <w:rPr>
          <w:b/>
          <w:szCs w:val="24"/>
        </w:rPr>
      </w:pPr>
    </w:p>
    <w:p w:rsidR="006F2F77" w:rsidRPr="007D4F99" w:rsidRDefault="0096313F" w:rsidP="00156779">
      <w:pPr>
        <w:spacing w:after="0" w:line="259" w:lineRule="auto"/>
        <w:ind w:left="0" w:firstLine="0"/>
        <w:rPr>
          <w:szCs w:val="24"/>
        </w:rPr>
      </w:pPr>
      <w:r w:rsidRPr="007D4F99">
        <w:rPr>
          <w:b/>
          <w:szCs w:val="24"/>
        </w:rPr>
        <w:t>Foundation Courses:</w:t>
      </w:r>
      <w:r w:rsidRPr="007D4F99">
        <w:rPr>
          <w:szCs w:val="24"/>
        </w:rPr>
        <w:t xml:space="preserve"> </w:t>
      </w:r>
    </w:p>
    <w:p w:rsidR="006F2F77" w:rsidRPr="007D4F99" w:rsidRDefault="0096313F" w:rsidP="00156779">
      <w:pPr>
        <w:numPr>
          <w:ilvl w:val="0"/>
          <w:numId w:val="2"/>
        </w:numPr>
        <w:spacing w:after="0"/>
        <w:ind w:left="0" w:right="10" w:firstLine="0"/>
        <w:rPr>
          <w:szCs w:val="24"/>
        </w:rPr>
      </w:pPr>
      <w:r w:rsidRPr="007D4F99">
        <w:rPr>
          <w:szCs w:val="24"/>
        </w:rPr>
        <w:t xml:space="preserve">Family &amp; MWR Orientation Course (Online) </w:t>
      </w:r>
    </w:p>
    <w:p w:rsidR="006F2F77" w:rsidRPr="007D4F99" w:rsidRDefault="0096313F" w:rsidP="00156779">
      <w:pPr>
        <w:numPr>
          <w:ilvl w:val="0"/>
          <w:numId w:val="2"/>
        </w:numPr>
        <w:spacing w:after="0"/>
        <w:ind w:left="0" w:right="10" w:firstLine="0"/>
        <w:rPr>
          <w:szCs w:val="24"/>
        </w:rPr>
      </w:pPr>
      <w:r w:rsidRPr="007D4F99">
        <w:rPr>
          <w:szCs w:val="24"/>
        </w:rPr>
        <w:t xml:space="preserve">Family &amp; MWR Basic Management Course (Online) </w:t>
      </w:r>
    </w:p>
    <w:p w:rsidR="004E5130" w:rsidRPr="007D4F99" w:rsidRDefault="0096313F" w:rsidP="00156779">
      <w:pPr>
        <w:numPr>
          <w:ilvl w:val="0"/>
          <w:numId w:val="2"/>
        </w:numPr>
        <w:spacing w:after="0"/>
        <w:ind w:left="0" w:right="10" w:firstLine="0"/>
        <w:rPr>
          <w:szCs w:val="24"/>
        </w:rPr>
      </w:pPr>
      <w:r w:rsidRPr="007D4F99">
        <w:rPr>
          <w:szCs w:val="24"/>
        </w:rPr>
        <w:t xml:space="preserve">Operation Excellence –Customer Service Training (Online or Classroom) </w:t>
      </w:r>
    </w:p>
    <w:p w:rsidR="006F2F77" w:rsidRPr="007D4F99" w:rsidRDefault="0096313F" w:rsidP="00156779">
      <w:pPr>
        <w:numPr>
          <w:ilvl w:val="0"/>
          <w:numId w:val="2"/>
        </w:numPr>
        <w:spacing w:after="0"/>
        <w:ind w:left="0" w:right="10" w:firstLine="0"/>
        <w:rPr>
          <w:szCs w:val="24"/>
        </w:rPr>
      </w:pPr>
      <w:r w:rsidRPr="007D4F99">
        <w:rPr>
          <w:szCs w:val="24"/>
        </w:rPr>
        <w:t xml:space="preserve">Introduction to Family and MWR Delivery System (Online) </w:t>
      </w:r>
    </w:p>
    <w:p w:rsidR="004E5130" w:rsidRPr="007D4F99" w:rsidRDefault="0096313F" w:rsidP="00156779">
      <w:pPr>
        <w:spacing w:after="0" w:line="259" w:lineRule="auto"/>
        <w:ind w:left="0" w:firstLine="0"/>
        <w:rPr>
          <w:szCs w:val="24"/>
        </w:rPr>
      </w:pPr>
      <w:r w:rsidRPr="007D4F99">
        <w:rPr>
          <w:szCs w:val="24"/>
        </w:rPr>
        <w:t xml:space="preserve"> </w:t>
      </w:r>
    </w:p>
    <w:p w:rsidR="006F2F77" w:rsidRPr="007D4F99" w:rsidRDefault="0096313F" w:rsidP="00156779">
      <w:pPr>
        <w:spacing w:after="0" w:line="259" w:lineRule="auto"/>
        <w:ind w:left="0" w:firstLine="0"/>
        <w:rPr>
          <w:szCs w:val="24"/>
        </w:rPr>
      </w:pPr>
      <w:r w:rsidRPr="007D4F99">
        <w:rPr>
          <w:b/>
          <w:szCs w:val="24"/>
        </w:rPr>
        <w:t xml:space="preserve">Length of Course:  </w:t>
      </w:r>
      <w:r w:rsidR="00973C92">
        <w:rPr>
          <w:szCs w:val="24"/>
        </w:rPr>
        <w:t>4</w:t>
      </w:r>
      <w:r w:rsidR="00683545" w:rsidRPr="007D4F99">
        <w:rPr>
          <w:szCs w:val="24"/>
        </w:rPr>
        <w:t xml:space="preserve"> Days </w:t>
      </w:r>
      <w:r w:rsidR="002B5739" w:rsidRPr="007D4F99">
        <w:rPr>
          <w:szCs w:val="24"/>
        </w:rPr>
        <w:t>Classroom</w:t>
      </w:r>
    </w:p>
    <w:p w:rsidR="00156779" w:rsidRPr="007D4F99" w:rsidRDefault="00156779" w:rsidP="00156779">
      <w:pPr>
        <w:spacing w:after="0"/>
        <w:ind w:left="0" w:right="10" w:firstLine="0"/>
        <w:rPr>
          <w:b/>
          <w:szCs w:val="24"/>
        </w:rPr>
      </w:pPr>
    </w:p>
    <w:p w:rsidR="006F2F77" w:rsidRPr="007D4F99" w:rsidRDefault="0096313F" w:rsidP="00156779">
      <w:pPr>
        <w:spacing w:after="0"/>
        <w:ind w:left="0" w:right="10" w:firstLine="0"/>
        <w:rPr>
          <w:szCs w:val="24"/>
        </w:rPr>
      </w:pPr>
      <w:r w:rsidRPr="007D4F99">
        <w:rPr>
          <w:b/>
          <w:szCs w:val="24"/>
        </w:rPr>
        <w:t xml:space="preserve">Academic Integrity </w:t>
      </w:r>
      <w:r w:rsidRPr="007D4F99">
        <w:rPr>
          <w:szCs w:val="24"/>
        </w:rPr>
        <w:t xml:space="preserve">includes the commitment to the values of honesty, trust, fairness, respect, and responsibility.  Appropriate credit of others for the scientific work and ideas applies to all forms of scholarship, not just publications.  The submission of another person’s work represented as that of the student’s without properly citing the source of the work will be considered plagiarism and will result in an unsatisfactory grade for the work submitted or for the entire course, and may result in academic dismissal. </w:t>
      </w:r>
    </w:p>
    <w:p w:rsidR="009E2890" w:rsidRPr="007D4F99" w:rsidRDefault="009E2890" w:rsidP="00156779">
      <w:pPr>
        <w:spacing w:after="0" w:line="259" w:lineRule="auto"/>
        <w:ind w:left="0" w:firstLine="0"/>
        <w:rPr>
          <w:szCs w:val="24"/>
        </w:rPr>
      </w:pPr>
    </w:p>
    <w:p w:rsidR="006F2F77" w:rsidRPr="007D4F99" w:rsidRDefault="0096313F" w:rsidP="00156779">
      <w:pPr>
        <w:spacing w:after="0" w:line="259" w:lineRule="auto"/>
        <w:ind w:left="0" w:firstLine="0"/>
        <w:rPr>
          <w:szCs w:val="24"/>
        </w:rPr>
      </w:pPr>
      <w:r w:rsidRPr="007D4F99">
        <w:rPr>
          <w:b/>
          <w:szCs w:val="24"/>
        </w:rPr>
        <w:t>Course Learning Assessment/Grading:</w:t>
      </w:r>
      <w:r w:rsidRPr="007D4F99">
        <w:rPr>
          <w:szCs w:val="24"/>
        </w:rPr>
        <w:t xml:space="preserve"> </w:t>
      </w:r>
    </w:p>
    <w:p w:rsidR="00ED0CEA" w:rsidRPr="007D4F99" w:rsidRDefault="00ED0CEA" w:rsidP="00156779">
      <w:pPr>
        <w:pStyle w:val="ListParagraph"/>
        <w:widowControl w:val="0"/>
        <w:numPr>
          <w:ilvl w:val="0"/>
          <w:numId w:val="10"/>
        </w:numPr>
        <w:tabs>
          <w:tab w:val="left" w:pos="500"/>
          <w:tab w:val="left" w:pos="501"/>
        </w:tabs>
        <w:autoSpaceDE w:val="0"/>
        <w:autoSpaceDN w:val="0"/>
        <w:spacing w:after="0" w:line="240" w:lineRule="auto"/>
        <w:ind w:right="317" w:firstLine="0"/>
        <w:contextualSpacing w:val="0"/>
        <w:rPr>
          <w:szCs w:val="24"/>
        </w:rPr>
      </w:pPr>
      <w:r w:rsidRPr="007D4F99">
        <w:rPr>
          <w:szCs w:val="24"/>
        </w:rPr>
        <w:t xml:space="preserve">Students are expected to complete all performance requirements for the course and to demonstrate mastery of the course concepts and course learning outcomes. Mastery of course concepts may require demonstration of critical thinking </w:t>
      </w:r>
      <w:r w:rsidRPr="007D4F99">
        <w:rPr>
          <w:spacing w:val="-2"/>
          <w:szCs w:val="24"/>
        </w:rPr>
        <w:t xml:space="preserve">and </w:t>
      </w:r>
      <w:r w:rsidRPr="007D4F99">
        <w:rPr>
          <w:szCs w:val="24"/>
        </w:rPr>
        <w:t>communication skills</w:t>
      </w:r>
      <w:r w:rsidRPr="007D4F99">
        <w:rPr>
          <w:spacing w:val="-11"/>
          <w:szCs w:val="24"/>
        </w:rPr>
        <w:t xml:space="preserve"> </w:t>
      </w:r>
      <w:r w:rsidRPr="007D4F99">
        <w:rPr>
          <w:szCs w:val="24"/>
        </w:rPr>
        <w:t>by</w:t>
      </w:r>
      <w:r w:rsidRPr="007D4F99">
        <w:rPr>
          <w:spacing w:val="-15"/>
          <w:szCs w:val="24"/>
        </w:rPr>
        <w:t xml:space="preserve"> </w:t>
      </w:r>
      <w:r w:rsidRPr="007D4F99">
        <w:rPr>
          <w:szCs w:val="24"/>
        </w:rPr>
        <w:t>a</w:t>
      </w:r>
      <w:r w:rsidRPr="007D4F99">
        <w:rPr>
          <w:spacing w:val="-10"/>
          <w:szCs w:val="24"/>
        </w:rPr>
        <w:t xml:space="preserve"> </w:t>
      </w:r>
      <w:r w:rsidRPr="007D4F99">
        <w:rPr>
          <w:szCs w:val="24"/>
        </w:rPr>
        <w:t>combination</w:t>
      </w:r>
      <w:r w:rsidRPr="007D4F99">
        <w:rPr>
          <w:spacing w:val="-14"/>
          <w:szCs w:val="24"/>
        </w:rPr>
        <w:t xml:space="preserve"> </w:t>
      </w:r>
      <w:r w:rsidRPr="007D4F99">
        <w:rPr>
          <w:szCs w:val="24"/>
        </w:rPr>
        <w:t>of</w:t>
      </w:r>
      <w:r w:rsidRPr="007D4F99">
        <w:rPr>
          <w:spacing w:val="-7"/>
          <w:szCs w:val="24"/>
        </w:rPr>
        <w:t xml:space="preserve"> </w:t>
      </w:r>
      <w:r w:rsidRPr="007D4F99">
        <w:rPr>
          <w:szCs w:val="24"/>
        </w:rPr>
        <w:t>projects,</w:t>
      </w:r>
      <w:r w:rsidRPr="007D4F99">
        <w:rPr>
          <w:spacing w:val="-12"/>
          <w:szCs w:val="24"/>
        </w:rPr>
        <w:t xml:space="preserve"> </w:t>
      </w:r>
      <w:r w:rsidRPr="007D4F99">
        <w:rPr>
          <w:szCs w:val="24"/>
        </w:rPr>
        <w:t>self-assessments,</w:t>
      </w:r>
      <w:r w:rsidRPr="007D4F99">
        <w:rPr>
          <w:spacing w:val="-12"/>
          <w:szCs w:val="24"/>
        </w:rPr>
        <w:t xml:space="preserve"> </w:t>
      </w:r>
      <w:r w:rsidRPr="007D4F99">
        <w:rPr>
          <w:szCs w:val="24"/>
        </w:rPr>
        <w:t>quantitative</w:t>
      </w:r>
      <w:r w:rsidRPr="007D4F99">
        <w:rPr>
          <w:spacing w:val="-10"/>
          <w:szCs w:val="24"/>
        </w:rPr>
        <w:t xml:space="preserve"> </w:t>
      </w:r>
      <w:r w:rsidRPr="007D4F99">
        <w:rPr>
          <w:szCs w:val="24"/>
        </w:rPr>
        <w:t>reasoning,</w:t>
      </w:r>
      <w:r w:rsidRPr="007D4F99">
        <w:rPr>
          <w:spacing w:val="-12"/>
          <w:szCs w:val="24"/>
        </w:rPr>
        <w:t xml:space="preserve"> </w:t>
      </w:r>
      <w:r w:rsidRPr="007D4F99">
        <w:rPr>
          <w:szCs w:val="24"/>
        </w:rPr>
        <w:t>interviews, observations, written assignments, and/or other</w:t>
      </w:r>
      <w:r w:rsidRPr="007D4F99">
        <w:rPr>
          <w:spacing w:val="-18"/>
          <w:szCs w:val="24"/>
        </w:rPr>
        <w:t xml:space="preserve"> </w:t>
      </w:r>
      <w:r w:rsidRPr="007D4F99">
        <w:rPr>
          <w:szCs w:val="24"/>
        </w:rPr>
        <w:t>activities.</w:t>
      </w:r>
    </w:p>
    <w:p w:rsidR="00ED0CEA" w:rsidRPr="007D4F99" w:rsidRDefault="00ED0CEA" w:rsidP="00156779">
      <w:pPr>
        <w:pStyle w:val="ListParagraph"/>
        <w:widowControl w:val="0"/>
        <w:numPr>
          <w:ilvl w:val="0"/>
          <w:numId w:val="10"/>
        </w:numPr>
        <w:tabs>
          <w:tab w:val="left" w:pos="500"/>
          <w:tab w:val="left" w:pos="501"/>
        </w:tabs>
        <w:autoSpaceDE w:val="0"/>
        <w:autoSpaceDN w:val="0"/>
        <w:spacing w:after="0" w:line="235" w:lineRule="auto"/>
        <w:ind w:right="428" w:firstLine="0"/>
        <w:contextualSpacing w:val="0"/>
        <w:rPr>
          <w:szCs w:val="24"/>
        </w:rPr>
      </w:pPr>
      <w:r w:rsidRPr="007D4F99">
        <w:rPr>
          <w:szCs w:val="24"/>
        </w:rPr>
        <w:t>Students</w:t>
      </w:r>
      <w:r w:rsidRPr="007D4F99">
        <w:rPr>
          <w:spacing w:val="-8"/>
          <w:szCs w:val="24"/>
        </w:rPr>
        <w:t xml:space="preserve"> </w:t>
      </w:r>
      <w:r w:rsidRPr="007D4F99">
        <w:rPr>
          <w:szCs w:val="24"/>
        </w:rPr>
        <w:t>are</w:t>
      </w:r>
      <w:r w:rsidRPr="007D4F99">
        <w:rPr>
          <w:spacing w:val="-11"/>
          <w:szCs w:val="24"/>
        </w:rPr>
        <w:t xml:space="preserve"> </w:t>
      </w:r>
      <w:r w:rsidRPr="007D4F99">
        <w:rPr>
          <w:szCs w:val="24"/>
        </w:rPr>
        <w:t>expected</w:t>
      </w:r>
      <w:r w:rsidRPr="007D4F99">
        <w:rPr>
          <w:spacing w:val="-8"/>
          <w:szCs w:val="24"/>
        </w:rPr>
        <w:t xml:space="preserve"> </w:t>
      </w:r>
      <w:r w:rsidRPr="007D4F99">
        <w:rPr>
          <w:szCs w:val="24"/>
        </w:rPr>
        <w:t>to</w:t>
      </w:r>
      <w:r w:rsidRPr="007D4F99">
        <w:rPr>
          <w:spacing w:val="-5"/>
          <w:szCs w:val="24"/>
        </w:rPr>
        <w:t xml:space="preserve"> </w:t>
      </w:r>
      <w:r w:rsidRPr="007D4F99">
        <w:rPr>
          <w:szCs w:val="24"/>
        </w:rPr>
        <w:t>receive</w:t>
      </w:r>
      <w:r w:rsidRPr="007D4F99">
        <w:rPr>
          <w:spacing w:val="-7"/>
          <w:szCs w:val="24"/>
        </w:rPr>
        <w:t xml:space="preserve"> </w:t>
      </w:r>
      <w:r w:rsidRPr="007D4F99">
        <w:rPr>
          <w:szCs w:val="24"/>
        </w:rPr>
        <w:t>an</w:t>
      </w:r>
      <w:r w:rsidRPr="007D4F99">
        <w:rPr>
          <w:spacing w:val="-7"/>
          <w:szCs w:val="24"/>
        </w:rPr>
        <w:t xml:space="preserve"> </w:t>
      </w:r>
      <w:r w:rsidRPr="007D4F99">
        <w:rPr>
          <w:szCs w:val="24"/>
        </w:rPr>
        <w:t>overall</w:t>
      </w:r>
      <w:r w:rsidRPr="007D4F99">
        <w:rPr>
          <w:spacing w:val="-9"/>
          <w:szCs w:val="24"/>
        </w:rPr>
        <w:t xml:space="preserve"> </w:t>
      </w:r>
      <w:r w:rsidRPr="007D4F99">
        <w:rPr>
          <w:szCs w:val="24"/>
        </w:rPr>
        <w:t>grade</w:t>
      </w:r>
      <w:r w:rsidRPr="007D4F99">
        <w:rPr>
          <w:spacing w:val="-7"/>
          <w:szCs w:val="24"/>
        </w:rPr>
        <w:t xml:space="preserve"> </w:t>
      </w:r>
      <w:r w:rsidRPr="007D4F99">
        <w:rPr>
          <w:szCs w:val="24"/>
        </w:rPr>
        <w:t>of</w:t>
      </w:r>
      <w:r w:rsidRPr="007D4F99">
        <w:rPr>
          <w:spacing w:val="-8"/>
          <w:szCs w:val="24"/>
        </w:rPr>
        <w:t xml:space="preserve"> </w:t>
      </w:r>
      <w:r w:rsidRPr="007D4F99">
        <w:rPr>
          <w:szCs w:val="24"/>
        </w:rPr>
        <w:t>75%</w:t>
      </w:r>
      <w:r w:rsidRPr="007D4F99">
        <w:rPr>
          <w:spacing w:val="-8"/>
          <w:szCs w:val="24"/>
        </w:rPr>
        <w:t xml:space="preserve"> </w:t>
      </w:r>
      <w:r w:rsidRPr="007D4F99">
        <w:rPr>
          <w:szCs w:val="24"/>
        </w:rPr>
        <w:t>or</w:t>
      </w:r>
      <w:r w:rsidRPr="007D4F99">
        <w:rPr>
          <w:spacing w:val="-9"/>
          <w:szCs w:val="24"/>
        </w:rPr>
        <w:t xml:space="preserve"> </w:t>
      </w:r>
      <w:r w:rsidRPr="007D4F99">
        <w:rPr>
          <w:szCs w:val="24"/>
        </w:rPr>
        <w:t>above</w:t>
      </w:r>
      <w:r w:rsidRPr="007D4F99">
        <w:rPr>
          <w:spacing w:val="-7"/>
          <w:szCs w:val="24"/>
        </w:rPr>
        <w:t xml:space="preserve"> </w:t>
      </w:r>
      <w:r w:rsidRPr="007D4F99">
        <w:rPr>
          <w:szCs w:val="24"/>
        </w:rPr>
        <w:t>to</w:t>
      </w:r>
      <w:r w:rsidRPr="007D4F99">
        <w:rPr>
          <w:spacing w:val="-5"/>
          <w:szCs w:val="24"/>
        </w:rPr>
        <w:t xml:space="preserve"> </w:t>
      </w:r>
      <w:r w:rsidRPr="007D4F99">
        <w:rPr>
          <w:szCs w:val="24"/>
        </w:rPr>
        <w:t>receive</w:t>
      </w:r>
      <w:r w:rsidRPr="007D4F99">
        <w:rPr>
          <w:spacing w:val="-4"/>
          <w:szCs w:val="24"/>
        </w:rPr>
        <w:t xml:space="preserve"> </w:t>
      </w:r>
      <w:r w:rsidRPr="007D4F99">
        <w:rPr>
          <w:szCs w:val="24"/>
        </w:rPr>
        <w:t>credit for the</w:t>
      </w:r>
      <w:r w:rsidRPr="007D4F99">
        <w:rPr>
          <w:spacing w:val="-2"/>
          <w:szCs w:val="24"/>
        </w:rPr>
        <w:t xml:space="preserve"> </w:t>
      </w:r>
      <w:r w:rsidRPr="007D4F99">
        <w:rPr>
          <w:szCs w:val="24"/>
        </w:rPr>
        <w:t>course.</w:t>
      </w:r>
    </w:p>
    <w:p w:rsidR="006F2F77" w:rsidRPr="007D4F99" w:rsidRDefault="006F2F77" w:rsidP="00156779">
      <w:pPr>
        <w:spacing w:after="0" w:line="259" w:lineRule="auto"/>
        <w:ind w:left="0" w:firstLine="0"/>
        <w:rPr>
          <w:szCs w:val="24"/>
        </w:rPr>
      </w:pPr>
    </w:p>
    <w:tbl>
      <w:tblPr>
        <w:tblStyle w:val="TableGrid"/>
        <w:tblW w:w="8790" w:type="dxa"/>
        <w:tblInd w:w="474" w:type="dxa"/>
        <w:tblCellMar>
          <w:top w:w="2" w:type="dxa"/>
          <w:left w:w="112" w:type="dxa"/>
          <w:right w:w="115" w:type="dxa"/>
        </w:tblCellMar>
        <w:tblLook w:val="04A0" w:firstRow="1" w:lastRow="0" w:firstColumn="1" w:lastColumn="0" w:noHBand="0" w:noVBand="1"/>
      </w:tblPr>
      <w:tblGrid>
        <w:gridCol w:w="4395"/>
        <w:gridCol w:w="4395"/>
      </w:tblGrid>
      <w:tr w:rsidR="00F379DA" w:rsidRPr="007D4F99" w:rsidTr="00F379DA">
        <w:trPr>
          <w:trHeight w:val="286"/>
        </w:trPr>
        <w:tc>
          <w:tcPr>
            <w:tcW w:w="4395" w:type="dxa"/>
            <w:tcBorders>
              <w:top w:val="single" w:sz="5" w:space="0" w:color="000000"/>
              <w:left w:val="single" w:sz="5" w:space="0" w:color="000000"/>
              <w:bottom w:val="single" w:sz="5" w:space="0" w:color="000000"/>
              <w:right w:val="single" w:sz="5" w:space="0" w:color="000000"/>
            </w:tcBorders>
          </w:tcPr>
          <w:p w:rsidR="00F379DA" w:rsidRPr="007D4F99" w:rsidRDefault="00F379DA" w:rsidP="00156779">
            <w:pPr>
              <w:spacing w:after="0" w:line="259" w:lineRule="auto"/>
              <w:ind w:left="8" w:firstLine="0"/>
              <w:jc w:val="center"/>
              <w:rPr>
                <w:szCs w:val="24"/>
              </w:rPr>
            </w:pPr>
            <w:r w:rsidRPr="007D4F99">
              <w:rPr>
                <w:b/>
                <w:szCs w:val="24"/>
              </w:rPr>
              <w:t>Assignments</w:t>
            </w:r>
            <w:r w:rsidRPr="007D4F99">
              <w:rPr>
                <w:szCs w:val="24"/>
              </w:rPr>
              <w:t xml:space="preserve"> </w:t>
            </w:r>
          </w:p>
        </w:tc>
        <w:tc>
          <w:tcPr>
            <w:tcW w:w="4395" w:type="dxa"/>
            <w:tcBorders>
              <w:top w:val="single" w:sz="5" w:space="0" w:color="000000"/>
              <w:left w:val="single" w:sz="5" w:space="0" w:color="000000"/>
              <w:bottom w:val="single" w:sz="5" w:space="0" w:color="000000"/>
              <w:right w:val="single" w:sz="5" w:space="0" w:color="000000"/>
            </w:tcBorders>
          </w:tcPr>
          <w:p w:rsidR="00F379DA" w:rsidRPr="007D4F99" w:rsidRDefault="00F379DA" w:rsidP="00156779">
            <w:pPr>
              <w:spacing w:after="0" w:line="259" w:lineRule="auto"/>
              <w:ind w:left="8" w:firstLine="0"/>
              <w:jc w:val="center"/>
              <w:rPr>
                <w:b/>
                <w:szCs w:val="24"/>
              </w:rPr>
            </w:pPr>
            <w:r w:rsidRPr="007D4F99">
              <w:rPr>
                <w:b/>
                <w:szCs w:val="24"/>
              </w:rPr>
              <w:t>Points</w:t>
            </w:r>
          </w:p>
        </w:tc>
      </w:tr>
      <w:tr w:rsidR="00F379DA" w:rsidRPr="007D4F99" w:rsidTr="00F379DA">
        <w:trPr>
          <w:trHeight w:val="286"/>
        </w:trPr>
        <w:tc>
          <w:tcPr>
            <w:tcW w:w="4395" w:type="dxa"/>
            <w:tcBorders>
              <w:top w:val="single" w:sz="5" w:space="0" w:color="000000"/>
              <w:left w:val="single" w:sz="5" w:space="0" w:color="000000"/>
              <w:bottom w:val="single" w:sz="5" w:space="0" w:color="000000"/>
              <w:right w:val="single" w:sz="5" w:space="0" w:color="000000"/>
            </w:tcBorders>
          </w:tcPr>
          <w:p w:rsidR="00F379DA" w:rsidRPr="007D4F99" w:rsidRDefault="00F379DA" w:rsidP="00156779">
            <w:pPr>
              <w:spacing w:after="0" w:line="259" w:lineRule="auto"/>
              <w:ind w:left="0" w:firstLine="0"/>
              <w:rPr>
                <w:szCs w:val="24"/>
              </w:rPr>
            </w:pPr>
            <w:r w:rsidRPr="007D4F99">
              <w:rPr>
                <w:szCs w:val="24"/>
              </w:rPr>
              <w:t>Monthly Variance Report Exercise</w:t>
            </w:r>
          </w:p>
        </w:tc>
        <w:tc>
          <w:tcPr>
            <w:tcW w:w="4395" w:type="dxa"/>
            <w:tcBorders>
              <w:top w:val="single" w:sz="5" w:space="0" w:color="000000"/>
              <w:left w:val="single" w:sz="5" w:space="0" w:color="000000"/>
              <w:bottom w:val="single" w:sz="5" w:space="0" w:color="000000"/>
              <w:right w:val="single" w:sz="5" w:space="0" w:color="000000"/>
            </w:tcBorders>
          </w:tcPr>
          <w:p w:rsidR="00F379DA" w:rsidRPr="007D4F99" w:rsidRDefault="00F379DA" w:rsidP="00156779">
            <w:pPr>
              <w:spacing w:after="0" w:line="259" w:lineRule="auto"/>
              <w:ind w:left="0" w:firstLine="0"/>
              <w:jc w:val="center"/>
              <w:rPr>
                <w:szCs w:val="24"/>
              </w:rPr>
            </w:pPr>
            <w:r w:rsidRPr="007D4F99">
              <w:rPr>
                <w:szCs w:val="24"/>
              </w:rPr>
              <w:t>25</w:t>
            </w:r>
          </w:p>
        </w:tc>
      </w:tr>
      <w:tr w:rsidR="00F379DA" w:rsidRPr="007D4F99" w:rsidTr="00F379DA">
        <w:trPr>
          <w:trHeight w:val="286"/>
        </w:trPr>
        <w:tc>
          <w:tcPr>
            <w:tcW w:w="4395" w:type="dxa"/>
            <w:tcBorders>
              <w:top w:val="single" w:sz="5" w:space="0" w:color="000000"/>
              <w:left w:val="single" w:sz="5" w:space="0" w:color="000000"/>
              <w:bottom w:val="single" w:sz="5" w:space="0" w:color="000000"/>
              <w:right w:val="single" w:sz="5" w:space="0" w:color="000000"/>
            </w:tcBorders>
          </w:tcPr>
          <w:p w:rsidR="00F379DA" w:rsidRPr="007D4F99" w:rsidRDefault="00F379DA" w:rsidP="00156779">
            <w:pPr>
              <w:spacing w:after="0" w:line="259" w:lineRule="auto"/>
              <w:ind w:left="0" w:firstLine="0"/>
              <w:rPr>
                <w:szCs w:val="24"/>
              </w:rPr>
            </w:pPr>
            <w:r w:rsidRPr="007D4F99">
              <w:rPr>
                <w:szCs w:val="24"/>
              </w:rPr>
              <w:t>Manager’s Narrative Exercise</w:t>
            </w:r>
          </w:p>
        </w:tc>
        <w:tc>
          <w:tcPr>
            <w:tcW w:w="4395" w:type="dxa"/>
            <w:tcBorders>
              <w:top w:val="single" w:sz="5" w:space="0" w:color="000000"/>
              <w:left w:val="single" w:sz="5" w:space="0" w:color="000000"/>
              <w:bottom w:val="single" w:sz="5" w:space="0" w:color="000000"/>
              <w:right w:val="single" w:sz="5" w:space="0" w:color="000000"/>
            </w:tcBorders>
          </w:tcPr>
          <w:p w:rsidR="00F379DA" w:rsidRPr="007D4F99" w:rsidRDefault="00F379DA" w:rsidP="00156779">
            <w:pPr>
              <w:spacing w:after="0" w:line="259" w:lineRule="auto"/>
              <w:ind w:left="0" w:firstLine="0"/>
              <w:jc w:val="center"/>
              <w:rPr>
                <w:szCs w:val="24"/>
              </w:rPr>
            </w:pPr>
            <w:r w:rsidRPr="007D4F99">
              <w:rPr>
                <w:szCs w:val="24"/>
              </w:rPr>
              <w:t>25</w:t>
            </w:r>
          </w:p>
        </w:tc>
      </w:tr>
      <w:tr w:rsidR="00F379DA" w:rsidRPr="007D4F99" w:rsidTr="00F379DA">
        <w:trPr>
          <w:trHeight w:val="288"/>
        </w:trPr>
        <w:tc>
          <w:tcPr>
            <w:tcW w:w="4395" w:type="dxa"/>
            <w:tcBorders>
              <w:top w:val="single" w:sz="5" w:space="0" w:color="000000"/>
              <w:left w:val="single" w:sz="5" w:space="0" w:color="000000"/>
              <w:bottom w:val="single" w:sz="5" w:space="0" w:color="000000"/>
              <w:right w:val="single" w:sz="5" w:space="0" w:color="000000"/>
            </w:tcBorders>
          </w:tcPr>
          <w:p w:rsidR="00F379DA" w:rsidRPr="007D4F99" w:rsidRDefault="00F379DA" w:rsidP="00156779">
            <w:pPr>
              <w:spacing w:after="0" w:line="259" w:lineRule="auto"/>
              <w:ind w:left="0" w:firstLine="0"/>
              <w:rPr>
                <w:szCs w:val="24"/>
              </w:rPr>
            </w:pPr>
            <w:r w:rsidRPr="007D4F99">
              <w:rPr>
                <w:szCs w:val="24"/>
              </w:rPr>
              <w:t>AOB Budget Variance Exercise</w:t>
            </w:r>
          </w:p>
        </w:tc>
        <w:tc>
          <w:tcPr>
            <w:tcW w:w="4395" w:type="dxa"/>
            <w:tcBorders>
              <w:top w:val="single" w:sz="5" w:space="0" w:color="000000"/>
              <w:left w:val="single" w:sz="5" w:space="0" w:color="000000"/>
              <w:bottom w:val="single" w:sz="5" w:space="0" w:color="000000"/>
              <w:right w:val="single" w:sz="5" w:space="0" w:color="000000"/>
            </w:tcBorders>
          </w:tcPr>
          <w:p w:rsidR="00F379DA" w:rsidRPr="007D4F99" w:rsidRDefault="00F379DA" w:rsidP="00156779">
            <w:pPr>
              <w:spacing w:after="0" w:line="259" w:lineRule="auto"/>
              <w:ind w:left="0" w:firstLine="0"/>
              <w:jc w:val="center"/>
              <w:rPr>
                <w:szCs w:val="24"/>
              </w:rPr>
            </w:pPr>
            <w:r w:rsidRPr="007D4F99">
              <w:rPr>
                <w:szCs w:val="24"/>
              </w:rPr>
              <w:t>25</w:t>
            </w:r>
          </w:p>
        </w:tc>
      </w:tr>
      <w:tr w:rsidR="00F379DA" w:rsidRPr="007D4F99" w:rsidTr="00F379DA">
        <w:trPr>
          <w:trHeight w:val="288"/>
        </w:trPr>
        <w:tc>
          <w:tcPr>
            <w:tcW w:w="4395" w:type="dxa"/>
            <w:tcBorders>
              <w:top w:val="single" w:sz="5" w:space="0" w:color="000000"/>
              <w:left w:val="single" w:sz="5" w:space="0" w:color="000000"/>
              <w:bottom w:val="single" w:sz="5" w:space="0" w:color="000000"/>
              <w:right w:val="single" w:sz="5" w:space="0" w:color="000000"/>
            </w:tcBorders>
          </w:tcPr>
          <w:p w:rsidR="00F379DA" w:rsidRPr="007D4F99" w:rsidRDefault="00F379DA" w:rsidP="00156779">
            <w:pPr>
              <w:spacing w:after="0" w:line="259" w:lineRule="auto"/>
              <w:ind w:left="0" w:firstLine="0"/>
              <w:rPr>
                <w:szCs w:val="24"/>
              </w:rPr>
            </w:pPr>
            <w:r w:rsidRPr="007D4F99">
              <w:rPr>
                <w:szCs w:val="24"/>
              </w:rPr>
              <w:t>Individual Action Plan</w:t>
            </w:r>
          </w:p>
        </w:tc>
        <w:tc>
          <w:tcPr>
            <w:tcW w:w="4395" w:type="dxa"/>
            <w:tcBorders>
              <w:top w:val="single" w:sz="5" w:space="0" w:color="000000"/>
              <w:left w:val="single" w:sz="5" w:space="0" w:color="000000"/>
              <w:bottom w:val="single" w:sz="5" w:space="0" w:color="000000"/>
              <w:right w:val="single" w:sz="5" w:space="0" w:color="000000"/>
            </w:tcBorders>
          </w:tcPr>
          <w:p w:rsidR="00F379DA" w:rsidRPr="007D4F99" w:rsidRDefault="00F379DA" w:rsidP="00156779">
            <w:pPr>
              <w:spacing w:after="0" w:line="259" w:lineRule="auto"/>
              <w:ind w:left="0" w:firstLine="0"/>
              <w:jc w:val="center"/>
              <w:rPr>
                <w:szCs w:val="24"/>
              </w:rPr>
            </w:pPr>
            <w:r w:rsidRPr="007D4F99">
              <w:rPr>
                <w:szCs w:val="24"/>
              </w:rPr>
              <w:t>25</w:t>
            </w:r>
          </w:p>
        </w:tc>
      </w:tr>
    </w:tbl>
    <w:p w:rsidR="004E5130" w:rsidRPr="007D4F99" w:rsidRDefault="0096313F" w:rsidP="00156779">
      <w:pPr>
        <w:spacing w:after="0" w:line="259" w:lineRule="auto"/>
        <w:ind w:left="0" w:firstLine="0"/>
        <w:rPr>
          <w:szCs w:val="24"/>
        </w:rPr>
      </w:pPr>
      <w:r w:rsidRPr="007D4F99">
        <w:rPr>
          <w:szCs w:val="24"/>
        </w:rPr>
        <w:t xml:space="preserve"> </w:t>
      </w:r>
    </w:p>
    <w:p w:rsidR="006F2F77" w:rsidRPr="007D4F99" w:rsidRDefault="009E2890" w:rsidP="00156779">
      <w:pPr>
        <w:spacing w:after="0" w:line="259" w:lineRule="auto"/>
        <w:ind w:left="0" w:firstLine="0"/>
        <w:rPr>
          <w:b/>
          <w:szCs w:val="24"/>
        </w:rPr>
      </w:pPr>
      <w:bookmarkStart w:id="0" w:name="_GoBack"/>
      <w:bookmarkEnd w:id="0"/>
      <w:r w:rsidRPr="007D4F99">
        <w:rPr>
          <w:b/>
          <w:szCs w:val="24"/>
          <w:u w:val="single" w:color="000000"/>
        </w:rPr>
        <w:br w:type="page"/>
      </w:r>
      <w:r w:rsidR="00C849E9" w:rsidRPr="007D4F99">
        <w:rPr>
          <w:b/>
          <w:szCs w:val="24"/>
          <w:u w:val="single" w:color="000000"/>
        </w:rPr>
        <w:lastRenderedPageBreak/>
        <w:t>Course Agenda</w:t>
      </w:r>
    </w:p>
    <w:p w:rsidR="002B5739" w:rsidRPr="007D4F99" w:rsidRDefault="002B5739" w:rsidP="00156779">
      <w:pPr>
        <w:spacing w:after="0" w:line="259" w:lineRule="auto"/>
        <w:ind w:left="110"/>
        <w:rPr>
          <w:b/>
          <w:szCs w:val="24"/>
        </w:rPr>
      </w:pPr>
    </w:p>
    <w:p w:rsidR="00C849E9" w:rsidRPr="007D4F99" w:rsidRDefault="00C849E9" w:rsidP="00156779">
      <w:pPr>
        <w:spacing w:after="0" w:line="259" w:lineRule="auto"/>
        <w:ind w:left="0" w:firstLine="0"/>
        <w:rPr>
          <w:szCs w:val="24"/>
        </w:rPr>
      </w:pPr>
      <w:r w:rsidRPr="007D4F99">
        <w:rPr>
          <w:szCs w:val="24"/>
        </w:rPr>
        <w:t>Day One:</w:t>
      </w:r>
    </w:p>
    <w:p w:rsidR="00C849E9" w:rsidRPr="007D4F99" w:rsidRDefault="00C849E9" w:rsidP="00156779">
      <w:pPr>
        <w:spacing w:after="0" w:line="259" w:lineRule="auto"/>
        <w:ind w:left="0" w:firstLine="0"/>
        <w:rPr>
          <w:szCs w:val="24"/>
        </w:rPr>
      </w:pPr>
    </w:p>
    <w:p w:rsidR="006F2F77" w:rsidRPr="00EC288E" w:rsidRDefault="0096313F" w:rsidP="00EC288E">
      <w:pPr>
        <w:pStyle w:val="ListParagraph"/>
        <w:numPr>
          <w:ilvl w:val="0"/>
          <w:numId w:val="11"/>
        </w:numPr>
        <w:spacing w:after="0" w:line="259" w:lineRule="auto"/>
        <w:rPr>
          <w:szCs w:val="24"/>
        </w:rPr>
      </w:pPr>
      <w:r w:rsidRPr="00EC288E">
        <w:rPr>
          <w:szCs w:val="24"/>
        </w:rPr>
        <w:t xml:space="preserve">Introduction to NAF Financial Management </w:t>
      </w:r>
    </w:p>
    <w:p w:rsidR="006F2F77" w:rsidRPr="007D4F99" w:rsidRDefault="0096313F" w:rsidP="00EC288E">
      <w:pPr>
        <w:pStyle w:val="Heading1"/>
        <w:numPr>
          <w:ilvl w:val="0"/>
          <w:numId w:val="11"/>
        </w:numPr>
        <w:spacing w:after="0"/>
        <w:rPr>
          <w:b w:val="0"/>
          <w:sz w:val="24"/>
          <w:szCs w:val="24"/>
        </w:rPr>
      </w:pPr>
      <w:r w:rsidRPr="007D4F99">
        <w:rPr>
          <w:b w:val="0"/>
          <w:sz w:val="24"/>
          <w:szCs w:val="24"/>
        </w:rPr>
        <w:t xml:space="preserve">Income Statements as a Management Tool </w:t>
      </w:r>
    </w:p>
    <w:p w:rsidR="006F2F77" w:rsidRPr="007D4F99" w:rsidRDefault="006F2F77" w:rsidP="00156779">
      <w:pPr>
        <w:spacing w:after="0" w:line="259" w:lineRule="auto"/>
        <w:ind w:left="0" w:firstLine="0"/>
        <w:rPr>
          <w:szCs w:val="24"/>
        </w:rPr>
      </w:pPr>
    </w:p>
    <w:p w:rsidR="0044584B" w:rsidRPr="007D4F99" w:rsidRDefault="0044584B" w:rsidP="00156779">
      <w:pPr>
        <w:spacing w:after="0" w:line="259" w:lineRule="auto"/>
        <w:ind w:left="0" w:firstLine="0"/>
        <w:rPr>
          <w:szCs w:val="24"/>
        </w:rPr>
      </w:pPr>
    </w:p>
    <w:p w:rsidR="0044584B" w:rsidRDefault="0044584B" w:rsidP="00156779">
      <w:pPr>
        <w:spacing w:after="0" w:line="259" w:lineRule="auto"/>
        <w:ind w:left="0" w:firstLine="0"/>
        <w:rPr>
          <w:szCs w:val="24"/>
        </w:rPr>
      </w:pPr>
      <w:r w:rsidRPr="007D4F99">
        <w:rPr>
          <w:szCs w:val="24"/>
        </w:rPr>
        <w:t>Day Two:</w:t>
      </w:r>
    </w:p>
    <w:p w:rsidR="000E086F" w:rsidRPr="007D4F99" w:rsidRDefault="000E086F" w:rsidP="00156779">
      <w:pPr>
        <w:spacing w:after="0" w:line="259" w:lineRule="auto"/>
        <w:ind w:left="0" w:firstLine="0"/>
        <w:rPr>
          <w:szCs w:val="24"/>
        </w:rPr>
      </w:pPr>
    </w:p>
    <w:p w:rsidR="00375195" w:rsidRPr="00EC288E" w:rsidRDefault="00375195" w:rsidP="00EC288E">
      <w:pPr>
        <w:pStyle w:val="ListParagraph"/>
        <w:numPr>
          <w:ilvl w:val="0"/>
          <w:numId w:val="12"/>
        </w:numPr>
        <w:spacing w:after="0" w:line="259" w:lineRule="auto"/>
        <w:rPr>
          <w:szCs w:val="24"/>
        </w:rPr>
      </w:pPr>
      <w:r w:rsidRPr="00EC288E">
        <w:rPr>
          <w:szCs w:val="24"/>
        </w:rPr>
        <w:t>Labor</w:t>
      </w:r>
    </w:p>
    <w:p w:rsidR="007D4F99" w:rsidRDefault="007D4F99" w:rsidP="00EC288E">
      <w:pPr>
        <w:pStyle w:val="Heading1"/>
        <w:numPr>
          <w:ilvl w:val="0"/>
          <w:numId w:val="12"/>
        </w:numPr>
        <w:spacing w:after="0"/>
        <w:rPr>
          <w:b w:val="0"/>
          <w:sz w:val="24"/>
          <w:szCs w:val="24"/>
        </w:rPr>
      </w:pPr>
      <w:r w:rsidRPr="007D4F99">
        <w:rPr>
          <w:b w:val="0"/>
          <w:sz w:val="24"/>
          <w:szCs w:val="24"/>
        </w:rPr>
        <w:t>Analyzing a Variance</w:t>
      </w:r>
    </w:p>
    <w:p w:rsidR="007D4F99" w:rsidRPr="007D4F99" w:rsidRDefault="007D4F99" w:rsidP="007D4F99">
      <w:pPr>
        <w:pStyle w:val="Heading1"/>
        <w:spacing w:after="0"/>
        <w:ind w:left="0" w:firstLine="0"/>
        <w:rPr>
          <w:b w:val="0"/>
          <w:sz w:val="24"/>
          <w:szCs w:val="24"/>
        </w:rPr>
      </w:pPr>
      <w:r w:rsidRPr="007D4F99">
        <w:rPr>
          <w:b w:val="0"/>
          <w:sz w:val="24"/>
          <w:szCs w:val="24"/>
        </w:rPr>
        <w:t xml:space="preserve"> </w:t>
      </w:r>
    </w:p>
    <w:p w:rsidR="006F2F77" w:rsidRPr="007D4F99" w:rsidRDefault="006F2F77" w:rsidP="00156779">
      <w:pPr>
        <w:pStyle w:val="Heading1"/>
        <w:spacing w:after="0"/>
        <w:ind w:left="0" w:firstLine="0"/>
        <w:rPr>
          <w:b w:val="0"/>
          <w:sz w:val="24"/>
          <w:szCs w:val="24"/>
        </w:rPr>
      </w:pPr>
    </w:p>
    <w:p w:rsidR="0044584B" w:rsidRPr="007D4F99" w:rsidRDefault="0044584B" w:rsidP="00156779">
      <w:pPr>
        <w:spacing w:after="0" w:line="259" w:lineRule="auto"/>
        <w:ind w:left="0" w:firstLine="0"/>
        <w:rPr>
          <w:szCs w:val="24"/>
        </w:rPr>
      </w:pPr>
      <w:r w:rsidRPr="007D4F99">
        <w:rPr>
          <w:szCs w:val="24"/>
        </w:rPr>
        <w:t>Day Three:</w:t>
      </w:r>
    </w:p>
    <w:p w:rsidR="006F2F77" w:rsidRPr="007D4F99" w:rsidRDefault="0096313F" w:rsidP="00156779">
      <w:pPr>
        <w:spacing w:after="0" w:line="259" w:lineRule="auto"/>
        <w:ind w:left="0" w:firstLine="0"/>
        <w:rPr>
          <w:szCs w:val="24"/>
        </w:rPr>
      </w:pPr>
      <w:r w:rsidRPr="007D4F99">
        <w:rPr>
          <w:szCs w:val="24"/>
        </w:rPr>
        <w:t xml:space="preserve">   </w:t>
      </w:r>
    </w:p>
    <w:p w:rsidR="00375195" w:rsidRDefault="00375195" w:rsidP="00EC288E">
      <w:pPr>
        <w:pStyle w:val="Heading1"/>
        <w:numPr>
          <w:ilvl w:val="0"/>
          <w:numId w:val="13"/>
        </w:numPr>
        <w:spacing w:after="0"/>
        <w:rPr>
          <w:b w:val="0"/>
          <w:sz w:val="24"/>
          <w:szCs w:val="24"/>
        </w:rPr>
      </w:pPr>
      <w:r w:rsidRPr="007D4F99">
        <w:rPr>
          <w:b w:val="0"/>
          <w:sz w:val="24"/>
          <w:szCs w:val="24"/>
        </w:rPr>
        <w:t xml:space="preserve">Program Requirements </w:t>
      </w:r>
    </w:p>
    <w:p w:rsidR="007D4F99" w:rsidRDefault="007D4F99" w:rsidP="00EC288E">
      <w:pPr>
        <w:pStyle w:val="Heading1"/>
        <w:numPr>
          <w:ilvl w:val="0"/>
          <w:numId w:val="13"/>
        </w:numPr>
        <w:spacing w:after="0"/>
        <w:rPr>
          <w:b w:val="0"/>
          <w:sz w:val="24"/>
          <w:szCs w:val="24"/>
        </w:rPr>
      </w:pPr>
      <w:r>
        <w:rPr>
          <w:b w:val="0"/>
          <w:sz w:val="24"/>
          <w:szCs w:val="24"/>
        </w:rPr>
        <w:t xml:space="preserve">Annual Operating Budget </w:t>
      </w:r>
    </w:p>
    <w:p w:rsidR="006F2F77" w:rsidRPr="007D4F99" w:rsidRDefault="006F2F77" w:rsidP="00156779">
      <w:pPr>
        <w:spacing w:after="0" w:line="259" w:lineRule="auto"/>
        <w:ind w:left="0" w:firstLine="0"/>
        <w:rPr>
          <w:szCs w:val="24"/>
        </w:rPr>
      </w:pPr>
    </w:p>
    <w:p w:rsidR="0044584B" w:rsidRPr="007D4F99" w:rsidRDefault="0044584B" w:rsidP="00156779">
      <w:pPr>
        <w:spacing w:after="0"/>
        <w:ind w:left="0" w:right="484" w:firstLine="0"/>
        <w:rPr>
          <w:b/>
          <w:szCs w:val="24"/>
        </w:rPr>
      </w:pPr>
    </w:p>
    <w:p w:rsidR="007D4F99" w:rsidRDefault="007D4F99" w:rsidP="007D4F99">
      <w:pPr>
        <w:spacing w:after="0" w:line="259" w:lineRule="auto"/>
        <w:ind w:left="0" w:firstLine="0"/>
        <w:rPr>
          <w:szCs w:val="24"/>
        </w:rPr>
      </w:pPr>
      <w:r w:rsidRPr="007D4F99">
        <w:rPr>
          <w:szCs w:val="24"/>
        </w:rPr>
        <w:t xml:space="preserve">Day </w:t>
      </w:r>
      <w:r>
        <w:rPr>
          <w:szCs w:val="24"/>
        </w:rPr>
        <w:t>Four</w:t>
      </w:r>
      <w:r w:rsidRPr="007D4F99">
        <w:rPr>
          <w:szCs w:val="24"/>
        </w:rPr>
        <w:t>:</w:t>
      </w:r>
    </w:p>
    <w:p w:rsidR="007D4F99" w:rsidRPr="007D4F99" w:rsidRDefault="007D4F99" w:rsidP="007D4F99">
      <w:pPr>
        <w:spacing w:after="0" w:line="259" w:lineRule="auto"/>
        <w:ind w:left="0" w:firstLine="0"/>
        <w:rPr>
          <w:szCs w:val="24"/>
        </w:rPr>
      </w:pPr>
    </w:p>
    <w:p w:rsidR="00375195" w:rsidRPr="007D4F99" w:rsidRDefault="00375195" w:rsidP="00EC288E">
      <w:pPr>
        <w:pStyle w:val="Heading1"/>
        <w:numPr>
          <w:ilvl w:val="0"/>
          <w:numId w:val="14"/>
        </w:numPr>
        <w:spacing w:after="0"/>
        <w:rPr>
          <w:b w:val="0"/>
          <w:sz w:val="24"/>
          <w:szCs w:val="24"/>
        </w:rPr>
      </w:pPr>
      <w:r w:rsidRPr="007D4F99">
        <w:rPr>
          <w:b w:val="0"/>
          <w:sz w:val="24"/>
          <w:szCs w:val="24"/>
        </w:rPr>
        <w:t xml:space="preserve">The CPMC Process </w:t>
      </w:r>
    </w:p>
    <w:p w:rsidR="007D4F99" w:rsidRPr="00EC288E" w:rsidRDefault="007D4F99" w:rsidP="00EC288E">
      <w:pPr>
        <w:pStyle w:val="ListParagraph"/>
        <w:numPr>
          <w:ilvl w:val="0"/>
          <w:numId w:val="14"/>
        </w:numPr>
        <w:spacing w:after="0"/>
        <w:ind w:right="484"/>
        <w:rPr>
          <w:szCs w:val="24"/>
        </w:rPr>
      </w:pPr>
      <w:r w:rsidRPr="00EC288E">
        <w:rPr>
          <w:szCs w:val="24"/>
        </w:rPr>
        <w:t xml:space="preserve">Wrapping it Up </w:t>
      </w:r>
      <w:r w:rsidRPr="00EC288E">
        <w:rPr>
          <w:i/>
          <w:szCs w:val="24"/>
        </w:rPr>
        <w:t xml:space="preserve">(AOB Variance Budget briefing completed during class) </w:t>
      </w:r>
      <w:r w:rsidRPr="00EC288E">
        <w:rPr>
          <w:szCs w:val="24"/>
        </w:rPr>
        <w:t xml:space="preserve"> </w:t>
      </w:r>
    </w:p>
    <w:p w:rsidR="0044584B" w:rsidRPr="007D4F99" w:rsidRDefault="0044584B" w:rsidP="00156779">
      <w:pPr>
        <w:spacing w:after="0"/>
        <w:ind w:left="0" w:right="484" w:firstLine="0"/>
        <w:rPr>
          <w:b/>
          <w:szCs w:val="24"/>
        </w:rPr>
      </w:pPr>
    </w:p>
    <w:p w:rsidR="0044584B" w:rsidRPr="007D4F99" w:rsidRDefault="0044584B" w:rsidP="00156779">
      <w:pPr>
        <w:spacing w:after="0"/>
        <w:ind w:left="0" w:right="484" w:firstLine="0"/>
        <w:rPr>
          <w:b/>
          <w:szCs w:val="24"/>
        </w:rPr>
      </w:pPr>
    </w:p>
    <w:p w:rsidR="0044584B" w:rsidRPr="007D4F99" w:rsidRDefault="0044584B" w:rsidP="00156779">
      <w:pPr>
        <w:spacing w:after="0"/>
        <w:ind w:left="0" w:right="484" w:firstLine="0"/>
        <w:rPr>
          <w:b/>
          <w:szCs w:val="24"/>
        </w:rPr>
      </w:pPr>
    </w:p>
    <w:p w:rsidR="007D4F99" w:rsidRDefault="007D4F99">
      <w:pPr>
        <w:spacing w:after="160" w:line="259" w:lineRule="auto"/>
        <w:ind w:left="0" w:firstLine="0"/>
        <w:rPr>
          <w:b/>
          <w:szCs w:val="24"/>
        </w:rPr>
      </w:pPr>
      <w:r>
        <w:rPr>
          <w:b/>
          <w:szCs w:val="24"/>
        </w:rPr>
        <w:br w:type="page"/>
      </w:r>
    </w:p>
    <w:p w:rsidR="0044584B" w:rsidRPr="007D4F99" w:rsidRDefault="0044584B" w:rsidP="00156779">
      <w:pPr>
        <w:spacing w:after="0"/>
        <w:ind w:left="0" w:right="484" w:firstLine="0"/>
        <w:rPr>
          <w:b/>
          <w:szCs w:val="24"/>
        </w:rPr>
      </w:pPr>
      <w:r w:rsidRPr="007D4F99">
        <w:rPr>
          <w:b/>
          <w:szCs w:val="24"/>
        </w:rPr>
        <w:lastRenderedPageBreak/>
        <w:t>Additional Training Resources:</w:t>
      </w:r>
    </w:p>
    <w:p w:rsidR="004E5130" w:rsidRPr="007D4F99" w:rsidRDefault="004E5130" w:rsidP="00156779">
      <w:pPr>
        <w:numPr>
          <w:ilvl w:val="0"/>
          <w:numId w:val="9"/>
        </w:numPr>
        <w:spacing w:after="0"/>
        <w:ind w:right="10" w:hanging="540"/>
        <w:rPr>
          <w:szCs w:val="24"/>
        </w:rPr>
      </w:pPr>
      <w:r w:rsidRPr="007D4F99">
        <w:rPr>
          <w:szCs w:val="24"/>
        </w:rPr>
        <w:t xml:space="preserve">Applied Financial Planning – Income Statement Analysis (Online) </w:t>
      </w:r>
    </w:p>
    <w:p w:rsidR="004E5130" w:rsidRPr="007D4F99" w:rsidRDefault="004E5130" w:rsidP="00156779">
      <w:pPr>
        <w:numPr>
          <w:ilvl w:val="0"/>
          <w:numId w:val="9"/>
        </w:numPr>
        <w:spacing w:after="0"/>
        <w:ind w:right="10" w:hanging="540"/>
        <w:rPr>
          <w:szCs w:val="24"/>
        </w:rPr>
      </w:pPr>
      <w:r w:rsidRPr="007D4F99">
        <w:rPr>
          <w:szCs w:val="24"/>
        </w:rPr>
        <w:t xml:space="preserve">Applied Financial Planning – Breakeven Analysis (Online) </w:t>
      </w:r>
    </w:p>
    <w:p w:rsidR="004E5130" w:rsidRPr="007D4F99" w:rsidRDefault="004E5130" w:rsidP="00156779">
      <w:pPr>
        <w:numPr>
          <w:ilvl w:val="0"/>
          <w:numId w:val="9"/>
        </w:numPr>
        <w:spacing w:after="0"/>
        <w:ind w:right="10" w:hanging="540"/>
        <w:rPr>
          <w:szCs w:val="24"/>
        </w:rPr>
      </w:pPr>
      <w:r w:rsidRPr="007D4F99">
        <w:rPr>
          <w:szCs w:val="24"/>
        </w:rPr>
        <w:t xml:space="preserve">Applied Financial Planning – Forecasting (Online) </w:t>
      </w:r>
    </w:p>
    <w:p w:rsidR="004E5130" w:rsidRPr="007D4F99" w:rsidRDefault="004E5130" w:rsidP="00156779">
      <w:pPr>
        <w:numPr>
          <w:ilvl w:val="0"/>
          <w:numId w:val="9"/>
        </w:numPr>
        <w:spacing w:after="0" w:line="250" w:lineRule="auto"/>
        <w:ind w:left="1382" w:right="14" w:hanging="547"/>
        <w:rPr>
          <w:szCs w:val="24"/>
        </w:rPr>
      </w:pPr>
      <w:r w:rsidRPr="007D4F99">
        <w:rPr>
          <w:szCs w:val="24"/>
        </w:rPr>
        <w:t xml:space="preserve">Applied Financial Planning – Retail Sales Accountability (Online) </w:t>
      </w:r>
    </w:p>
    <w:p w:rsidR="004E5130" w:rsidRPr="007D4F99" w:rsidRDefault="004E5130" w:rsidP="00156779">
      <w:pPr>
        <w:numPr>
          <w:ilvl w:val="0"/>
          <w:numId w:val="9"/>
        </w:numPr>
        <w:spacing w:after="0" w:line="250" w:lineRule="auto"/>
        <w:ind w:left="1382" w:right="14" w:hanging="547"/>
        <w:rPr>
          <w:szCs w:val="24"/>
        </w:rPr>
      </w:pPr>
      <w:r w:rsidRPr="007D4F99">
        <w:rPr>
          <w:szCs w:val="24"/>
        </w:rPr>
        <w:t xml:space="preserve">Budgeting in the NAF System (Online) </w:t>
      </w:r>
    </w:p>
    <w:p w:rsidR="004E5130" w:rsidRPr="007D4F99" w:rsidRDefault="004E5130" w:rsidP="00156779">
      <w:pPr>
        <w:numPr>
          <w:ilvl w:val="0"/>
          <w:numId w:val="9"/>
        </w:numPr>
        <w:spacing w:after="0" w:line="250" w:lineRule="auto"/>
        <w:ind w:left="1382" w:right="14" w:hanging="547"/>
        <w:rPr>
          <w:szCs w:val="24"/>
        </w:rPr>
      </w:pPr>
      <w:r w:rsidRPr="007D4F99">
        <w:rPr>
          <w:szCs w:val="24"/>
        </w:rPr>
        <w:t>Budgeting for APF Support (Online)</w:t>
      </w:r>
    </w:p>
    <w:p w:rsidR="004E5130" w:rsidRPr="007D4F99" w:rsidRDefault="004E5130" w:rsidP="007D4F99">
      <w:pPr>
        <w:spacing w:after="0"/>
        <w:ind w:left="0" w:right="484" w:firstLine="0"/>
        <w:rPr>
          <w:szCs w:val="24"/>
        </w:rPr>
      </w:pPr>
      <w:r w:rsidRPr="007D4F99">
        <w:rPr>
          <w:b/>
          <w:szCs w:val="24"/>
        </w:rPr>
        <w:br/>
        <w:t>Course Materials:</w:t>
      </w:r>
      <w:r w:rsidRPr="007D4F99">
        <w:rPr>
          <w:szCs w:val="24"/>
        </w:rPr>
        <w:t xml:space="preserve"> </w:t>
      </w:r>
    </w:p>
    <w:p w:rsidR="004E5130" w:rsidRPr="007D4F99" w:rsidRDefault="004E5130" w:rsidP="00156779">
      <w:pPr>
        <w:spacing w:after="0" w:line="259" w:lineRule="auto"/>
        <w:ind w:left="0" w:firstLine="0"/>
        <w:rPr>
          <w:szCs w:val="24"/>
        </w:rPr>
      </w:pPr>
      <w:r w:rsidRPr="007D4F99">
        <w:rPr>
          <w:b/>
          <w:szCs w:val="24"/>
        </w:rPr>
        <w:t xml:space="preserve"> </w:t>
      </w:r>
    </w:p>
    <w:p w:rsidR="004E5130" w:rsidRPr="007D4F99" w:rsidRDefault="004E5130" w:rsidP="00156779">
      <w:pPr>
        <w:spacing w:after="0"/>
        <w:ind w:left="470" w:right="10"/>
        <w:rPr>
          <w:szCs w:val="24"/>
        </w:rPr>
      </w:pPr>
      <w:r w:rsidRPr="007D4F99">
        <w:rPr>
          <w:b/>
          <w:szCs w:val="24"/>
        </w:rPr>
        <w:t xml:space="preserve">Materials:  </w:t>
      </w:r>
      <w:r w:rsidRPr="007D4F99">
        <w:rPr>
          <w:szCs w:val="24"/>
        </w:rPr>
        <w:t xml:space="preserve">School for Family &amp; MWR Student Policies, Syllabus, Student Handouts </w:t>
      </w:r>
    </w:p>
    <w:p w:rsidR="004E5130" w:rsidRPr="007D4F99" w:rsidRDefault="004E5130" w:rsidP="00156779">
      <w:pPr>
        <w:spacing w:after="0" w:line="259" w:lineRule="auto"/>
        <w:ind w:left="0" w:firstLine="0"/>
        <w:rPr>
          <w:szCs w:val="24"/>
        </w:rPr>
      </w:pPr>
      <w:r w:rsidRPr="007D4F99">
        <w:rPr>
          <w:szCs w:val="24"/>
        </w:rPr>
        <w:t xml:space="preserve"> </w:t>
      </w:r>
    </w:p>
    <w:p w:rsidR="004E5130" w:rsidRPr="007D4F99" w:rsidRDefault="004E5130" w:rsidP="00156779">
      <w:pPr>
        <w:spacing w:after="0" w:line="259" w:lineRule="auto"/>
        <w:ind w:left="485"/>
        <w:rPr>
          <w:szCs w:val="24"/>
        </w:rPr>
      </w:pPr>
      <w:r w:rsidRPr="007D4F99">
        <w:rPr>
          <w:b/>
          <w:szCs w:val="24"/>
        </w:rPr>
        <w:t>References:</w:t>
      </w:r>
      <w:r w:rsidRPr="007D4F99">
        <w:rPr>
          <w:szCs w:val="24"/>
        </w:rPr>
        <w:t xml:space="preserve"> </w:t>
      </w:r>
    </w:p>
    <w:p w:rsidR="004E5130" w:rsidRPr="007D4F99" w:rsidRDefault="004E5130" w:rsidP="00156779">
      <w:pPr>
        <w:spacing w:after="0" w:line="250" w:lineRule="auto"/>
        <w:ind w:left="485"/>
        <w:rPr>
          <w:szCs w:val="24"/>
        </w:rPr>
      </w:pPr>
      <w:r w:rsidRPr="007D4F99">
        <w:rPr>
          <w:szCs w:val="24"/>
        </w:rPr>
        <w:t xml:space="preserve">Department of the Army (2010). </w:t>
      </w:r>
      <w:r w:rsidRPr="007D4F99">
        <w:rPr>
          <w:i/>
          <w:szCs w:val="24"/>
        </w:rPr>
        <w:t>Army regulation 215-1, military morale, welfare, and recreation programs and nonappropriated fund instrumentalities</w:t>
      </w:r>
      <w:r w:rsidRPr="007D4F99">
        <w:rPr>
          <w:szCs w:val="24"/>
        </w:rPr>
        <w:t xml:space="preserve">. Department of the Army, Washington, DC. Retrieved from </w:t>
      </w:r>
      <w:hyperlink r:id="rId7">
        <w:r w:rsidRPr="007D4F99">
          <w:rPr>
            <w:color w:val="0000FF"/>
            <w:szCs w:val="24"/>
            <w:u w:val="single" w:color="0000FF"/>
          </w:rPr>
          <w:t>http://armypubs.army.mil/epubs/pdf/r215_1.pdf</w:t>
        </w:r>
      </w:hyperlink>
      <w:hyperlink r:id="rId8">
        <w:r w:rsidRPr="007D4F99">
          <w:rPr>
            <w:szCs w:val="24"/>
          </w:rPr>
          <w:t>.</w:t>
        </w:r>
      </w:hyperlink>
      <w:r w:rsidRPr="007D4F99">
        <w:rPr>
          <w:szCs w:val="24"/>
        </w:rPr>
        <w:t xml:space="preserve"> </w:t>
      </w:r>
    </w:p>
    <w:p w:rsidR="004E5130" w:rsidRPr="007D4F99" w:rsidRDefault="004E5130" w:rsidP="00156779">
      <w:pPr>
        <w:spacing w:after="0" w:line="259" w:lineRule="auto"/>
        <w:ind w:left="475" w:firstLine="0"/>
        <w:rPr>
          <w:szCs w:val="24"/>
        </w:rPr>
      </w:pPr>
      <w:r w:rsidRPr="007D4F99">
        <w:rPr>
          <w:szCs w:val="24"/>
        </w:rPr>
        <w:t xml:space="preserve"> </w:t>
      </w:r>
    </w:p>
    <w:p w:rsidR="004E5130" w:rsidRPr="007D4F99" w:rsidRDefault="004E5130" w:rsidP="00156779">
      <w:pPr>
        <w:spacing w:after="0"/>
        <w:ind w:left="470" w:right="10"/>
        <w:rPr>
          <w:szCs w:val="24"/>
        </w:rPr>
      </w:pPr>
      <w:r w:rsidRPr="007D4F99">
        <w:rPr>
          <w:szCs w:val="24"/>
        </w:rPr>
        <w:t xml:space="preserve">Department of the Army (2010). </w:t>
      </w:r>
      <w:r w:rsidRPr="007D4F99">
        <w:rPr>
          <w:i/>
          <w:szCs w:val="24"/>
        </w:rPr>
        <w:t xml:space="preserve">Army regulation 11-2, army programs managers’ internal control program. </w:t>
      </w:r>
      <w:r w:rsidRPr="007D4F99">
        <w:rPr>
          <w:szCs w:val="24"/>
        </w:rPr>
        <w:t>Department of the Army,</w:t>
      </w:r>
      <w:r w:rsidR="00B22329" w:rsidRPr="007D4F99">
        <w:rPr>
          <w:szCs w:val="24"/>
        </w:rPr>
        <w:t xml:space="preserve"> </w:t>
      </w:r>
      <w:r w:rsidRPr="007D4F99">
        <w:rPr>
          <w:szCs w:val="24"/>
        </w:rPr>
        <w:t xml:space="preserve">Washington, DC. Retrieved from </w:t>
      </w:r>
      <w:hyperlink r:id="rId9">
        <w:r w:rsidRPr="007D4F99">
          <w:rPr>
            <w:color w:val="0000FF"/>
            <w:szCs w:val="24"/>
            <w:u w:val="single" w:color="0000FF"/>
          </w:rPr>
          <w:t>http://armypubs.army.mil/epubs/pdf/r11_2.pdf</w:t>
        </w:r>
      </w:hyperlink>
      <w:hyperlink r:id="rId10">
        <w:r w:rsidRPr="007D4F99">
          <w:rPr>
            <w:szCs w:val="24"/>
          </w:rPr>
          <w:t>.</w:t>
        </w:r>
      </w:hyperlink>
      <w:r w:rsidRPr="007D4F99">
        <w:rPr>
          <w:szCs w:val="24"/>
        </w:rPr>
        <w:t xml:space="preserve"> </w:t>
      </w:r>
    </w:p>
    <w:p w:rsidR="004E5130" w:rsidRPr="007D4F99" w:rsidRDefault="004E5130" w:rsidP="00156779">
      <w:pPr>
        <w:spacing w:after="0" w:line="259" w:lineRule="auto"/>
        <w:ind w:left="475" w:firstLine="0"/>
        <w:rPr>
          <w:szCs w:val="24"/>
        </w:rPr>
      </w:pPr>
      <w:r w:rsidRPr="007D4F99">
        <w:rPr>
          <w:szCs w:val="24"/>
        </w:rPr>
        <w:t xml:space="preserve"> </w:t>
      </w:r>
    </w:p>
    <w:p w:rsidR="004E5130" w:rsidRPr="007D4F99" w:rsidRDefault="004E5130" w:rsidP="00156779">
      <w:pPr>
        <w:spacing w:after="0"/>
        <w:ind w:left="470" w:right="10"/>
        <w:rPr>
          <w:szCs w:val="24"/>
        </w:rPr>
      </w:pPr>
      <w:r w:rsidRPr="007D4F99">
        <w:rPr>
          <w:szCs w:val="24"/>
        </w:rPr>
        <w:t xml:space="preserve">Installation Management Command, G9 (2018). </w:t>
      </w:r>
      <w:r w:rsidRPr="007D4F99">
        <w:rPr>
          <w:i/>
          <w:szCs w:val="24"/>
        </w:rPr>
        <w:t xml:space="preserve">FY19 Budget Guidance. </w:t>
      </w:r>
      <w:r w:rsidRPr="007D4F99">
        <w:rPr>
          <w:szCs w:val="24"/>
        </w:rPr>
        <w:t xml:space="preserve">Financial </w:t>
      </w:r>
    </w:p>
    <w:p w:rsidR="004E5130" w:rsidRPr="007D4F99" w:rsidRDefault="004E5130" w:rsidP="00156779">
      <w:pPr>
        <w:spacing w:after="0" w:line="250" w:lineRule="auto"/>
        <w:ind w:left="470"/>
        <w:rPr>
          <w:color w:val="0000FF"/>
          <w:szCs w:val="24"/>
          <w:u w:val="single" w:color="0000FF"/>
        </w:rPr>
      </w:pPr>
      <w:r w:rsidRPr="007D4F99">
        <w:rPr>
          <w:szCs w:val="24"/>
        </w:rPr>
        <w:t xml:space="preserve">Management Division, IMCOM, Ft. Sam Houston, TX. Retrieved from </w:t>
      </w:r>
      <w:hyperlink r:id="rId11" w:history="1">
        <w:r w:rsidRPr="007D4F99">
          <w:rPr>
            <w:rStyle w:val="Hyperlink"/>
            <w:szCs w:val="24"/>
            <w:u w:color="0000FF"/>
          </w:rPr>
          <w:t>https://army.deps.mil/army/cmds/imcom_G9/G9/NAFFM_Budget/SitePages/ProgramBudgets.aspx</w:t>
        </w:r>
      </w:hyperlink>
    </w:p>
    <w:p w:rsidR="004E5130" w:rsidRPr="007D4F99" w:rsidRDefault="004E5130" w:rsidP="00156779">
      <w:pPr>
        <w:spacing w:after="0" w:line="250" w:lineRule="auto"/>
        <w:ind w:left="470"/>
        <w:rPr>
          <w:szCs w:val="24"/>
        </w:rPr>
      </w:pPr>
      <w:r w:rsidRPr="007D4F99">
        <w:rPr>
          <w:szCs w:val="24"/>
        </w:rPr>
        <w:t xml:space="preserve"> </w:t>
      </w:r>
    </w:p>
    <w:p w:rsidR="007D4F99" w:rsidRPr="00863501" w:rsidRDefault="007D4F99" w:rsidP="007D4F99">
      <w:pPr>
        <w:pStyle w:val="BodyText"/>
        <w:ind w:left="450" w:right="-26" w:firstLine="18"/>
        <w:rPr>
          <w:rFonts w:cs="Arial"/>
        </w:rPr>
      </w:pPr>
      <w:r w:rsidRPr="00863501">
        <w:rPr>
          <w:rFonts w:cs="Arial"/>
        </w:rPr>
        <w:t xml:space="preserve">Installation Management Command (2018).  IMCOM regulation 215-1-1, business operating standards. IMCOM, Ft. Sam Houston, TX.  Retrieved from </w:t>
      </w:r>
      <w:hyperlink r:id="rId12" w:history="1">
        <w:r w:rsidRPr="00863501">
          <w:rPr>
            <w:rStyle w:val="Hyperlink"/>
            <w:rFonts w:cs="Arial"/>
          </w:rPr>
          <w:t>http://www.mwrbrandcentral.com/bo/wp-content/uploads/2018/06/IMCOM_Reg_215-1-1_IMCOM_BOS_20180531SIGNED-1.pdf</w:t>
        </w:r>
      </w:hyperlink>
    </w:p>
    <w:p w:rsidR="007D4F99" w:rsidRDefault="007D4F99" w:rsidP="00156779">
      <w:pPr>
        <w:spacing w:after="0"/>
        <w:ind w:left="470" w:right="10"/>
        <w:rPr>
          <w:szCs w:val="24"/>
        </w:rPr>
      </w:pPr>
    </w:p>
    <w:p w:rsidR="004E5130" w:rsidRPr="007D4F99" w:rsidRDefault="004E5130" w:rsidP="00156779">
      <w:pPr>
        <w:spacing w:after="0"/>
        <w:ind w:left="470" w:right="10"/>
        <w:rPr>
          <w:szCs w:val="24"/>
        </w:rPr>
      </w:pPr>
      <w:r w:rsidRPr="007D4F99">
        <w:rPr>
          <w:szCs w:val="24"/>
        </w:rPr>
        <w:t xml:space="preserve">School for Family and MWR. (2015). </w:t>
      </w:r>
      <w:r w:rsidRPr="007D4F99">
        <w:rPr>
          <w:i/>
          <w:szCs w:val="24"/>
        </w:rPr>
        <w:t>Applied Financial Planning Suite</w:t>
      </w:r>
      <w:r w:rsidRPr="007D4F99">
        <w:rPr>
          <w:szCs w:val="24"/>
        </w:rPr>
        <w:t xml:space="preserve">. IMCOM, Ft. Sam Houston, TX. Retrieved from </w:t>
      </w:r>
      <w:hyperlink r:id="rId13">
        <w:r w:rsidRPr="007D4F99">
          <w:rPr>
            <w:color w:val="0000FF"/>
            <w:szCs w:val="24"/>
            <w:u w:val="single" w:color="0000FF"/>
          </w:rPr>
          <w:t>http://www.imcomacademy.com/</w:t>
        </w:r>
      </w:hyperlink>
      <w:hyperlink r:id="rId14">
        <w:r w:rsidRPr="007D4F99">
          <w:rPr>
            <w:szCs w:val="24"/>
          </w:rPr>
          <w:t>.</w:t>
        </w:r>
      </w:hyperlink>
      <w:r w:rsidRPr="007D4F99">
        <w:rPr>
          <w:szCs w:val="24"/>
        </w:rPr>
        <w:t xml:space="preserve">  </w:t>
      </w:r>
    </w:p>
    <w:p w:rsidR="004E5130" w:rsidRPr="007D4F99" w:rsidRDefault="004E5130" w:rsidP="00156779">
      <w:pPr>
        <w:spacing w:after="0" w:line="259" w:lineRule="auto"/>
        <w:ind w:left="475" w:firstLine="0"/>
        <w:rPr>
          <w:szCs w:val="24"/>
        </w:rPr>
      </w:pPr>
      <w:r w:rsidRPr="007D4F99">
        <w:rPr>
          <w:szCs w:val="24"/>
        </w:rPr>
        <w:t xml:space="preserve"> </w:t>
      </w:r>
    </w:p>
    <w:p w:rsidR="004E5130" w:rsidRPr="007D4F99" w:rsidRDefault="004E5130" w:rsidP="00156779">
      <w:pPr>
        <w:spacing w:after="0"/>
        <w:ind w:left="470" w:right="10"/>
        <w:rPr>
          <w:szCs w:val="24"/>
        </w:rPr>
      </w:pPr>
      <w:r w:rsidRPr="007D4F99">
        <w:rPr>
          <w:szCs w:val="24"/>
        </w:rPr>
        <w:t xml:space="preserve">School for Family and MWR. (2015). </w:t>
      </w:r>
      <w:r w:rsidRPr="007D4F99">
        <w:rPr>
          <w:i/>
          <w:szCs w:val="24"/>
        </w:rPr>
        <w:t>FMWR budgeting in the NAF system</w:t>
      </w:r>
      <w:r w:rsidRPr="007D4F99">
        <w:rPr>
          <w:szCs w:val="24"/>
        </w:rPr>
        <w:t xml:space="preserve">. IMCOM, Ft. Sam Houston, TX. Retrieved from </w:t>
      </w:r>
      <w:hyperlink r:id="rId15">
        <w:r w:rsidRPr="007D4F99">
          <w:rPr>
            <w:color w:val="0000FF"/>
            <w:szCs w:val="24"/>
            <w:u w:val="single" w:color="0000FF"/>
          </w:rPr>
          <w:t>http://www.imcomacademy.com/</w:t>
        </w:r>
      </w:hyperlink>
      <w:hyperlink r:id="rId16">
        <w:r w:rsidRPr="007D4F99">
          <w:rPr>
            <w:szCs w:val="24"/>
          </w:rPr>
          <w:t>.</w:t>
        </w:r>
      </w:hyperlink>
      <w:r w:rsidRPr="007D4F99">
        <w:rPr>
          <w:szCs w:val="24"/>
        </w:rPr>
        <w:t xml:space="preserve">  </w:t>
      </w:r>
    </w:p>
    <w:p w:rsidR="004E5130" w:rsidRPr="007D4F99" w:rsidRDefault="004E5130" w:rsidP="00156779">
      <w:pPr>
        <w:spacing w:after="0" w:line="259" w:lineRule="auto"/>
        <w:ind w:left="475" w:firstLine="0"/>
        <w:rPr>
          <w:szCs w:val="24"/>
        </w:rPr>
      </w:pPr>
      <w:r w:rsidRPr="007D4F99">
        <w:rPr>
          <w:szCs w:val="24"/>
        </w:rPr>
        <w:t xml:space="preserve"> </w:t>
      </w:r>
    </w:p>
    <w:p w:rsidR="004E5130" w:rsidRPr="007D4F99" w:rsidRDefault="004E5130" w:rsidP="00156779">
      <w:pPr>
        <w:spacing w:after="0"/>
        <w:ind w:left="470" w:right="10"/>
        <w:rPr>
          <w:szCs w:val="24"/>
        </w:rPr>
      </w:pPr>
      <w:r w:rsidRPr="007D4F99">
        <w:rPr>
          <w:szCs w:val="24"/>
        </w:rPr>
        <w:t xml:space="preserve">Under Secretary of Defense, Comptroller (2017). </w:t>
      </w:r>
      <w:r w:rsidRPr="007D4F99">
        <w:rPr>
          <w:i/>
          <w:szCs w:val="24"/>
        </w:rPr>
        <w:t xml:space="preserve">DOD 7000.14-R Financial management regulation, volume 1-16. </w:t>
      </w:r>
      <w:r w:rsidRPr="007D4F99">
        <w:rPr>
          <w:szCs w:val="24"/>
        </w:rPr>
        <w:t xml:space="preserve">Department of Defense, Washington, DC. Retrieved from </w:t>
      </w:r>
      <w:hyperlink r:id="rId17">
        <w:r w:rsidRPr="007D4F99">
          <w:rPr>
            <w:color w:val="0000FF"/>
            <w:szCs w:val="24"/>
            <w:u w:val="single" w:color="0000FF"/>
          </w:rPr>
          <w:t>http://comptroller.defense.gov/fmr/</w:t>
        </w:r>
      </w:hyperlink>
      <w:hyperlink r:id="rId18">
        <w:r w:rsidRPr="007D4F99">
          <w:rPr>
            <w:szCs w:val="24"/>
          </w:rPr>
          <w:t>.</w:t>
        </w:r>
      </w:hyperlink>
      <w:r w:rsidRPr="007D4F99">
        <w:rPr>
          <w:szCs w:val="24"/>
        </w:rPr>
        <w:t xml:space="preserve"> </w:t>
      </w:r>
    </w:p>
    <w:p w:rsidR="0044584B" w:rsidRPr="007D4F99" w:rsidRDefault="004E5130" w:rsidP="00DE14DA">
      <w:pPr>
        <w:spacing w:after="0" w:line="259" w:lineRule="auto"/>
        <w:ind w:left="475" w:firstLine="0"/>
        <w:rPr>
          <w:b/>
          <w:szCs w:val="24"/>
        </w:rPr>
      </w:pPr>
      <w:r w:rsidRPr="007D4F99">
        <w:rPr>
          <w:szCs w:val="24"/>
        </w:rPr>
        <w:t xml:space="preserve"> </w:t>
      </w:r>
    </w:p>
    <w:sectPr w:rsidR="0044584B" w:rsidRPr="007D4F99" w:rsidSect="004E5130">
      <w:headerReference w:type="even" r:id="rId19"/>
      <w:headerReference w:type="default" r:id="rId20"/>
      <w:footerReference w:type="even" r:id="rId21"/>
      <w:footerReference w:type="default" r:id="rId22"/>
      <w:headerReference w:type="first" r:id="rId23"/>
      <w:footerReference w:type="first" r:id="rId24"/>
      <w:pgSz w:w="12240" w:h="15840"/>
      <w:pgMar w:top="2700" w:right="1095" w:bottom="1079" w:left="1181" w:header="583" w:footer="68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759F" w:rsidRDefault="009B759F">
      <w:pPr>
        <w:spacing w:after="0" w:line="240" w:lineRule="auto"/>
      </w:pPr>
      <w:r>
        <w:separator/>
      </w:r>
    </w:p>
  </w:endnote>
  <w:endnote w:type="continuationSeparator" w:id="0">
    <w:p w:rsidR="009B759F" w:rsidRDefault="009B75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288E" w:rsidRDefault="00EC288E">
    <w:pPr>
      <w:tabs>
        <w:tab w:val="center" w:pos="8932"/>
      </w:tabs>
      <w:spacing w:after="0" w:line="259" w:lineRule="auto"/>
      <w:ind w:left="0" w:firstLine="0"/>
    </w:pPr>
    <w:r>
      <w:rPr>
        <w:rFonts w:ascii="Calibri" w:eastAsia="Calibri" w:hAnsi="Calibri" w:cs="Calibri"/>
        <w:sz w:val="20"/>
      </w:rPr>
      <w:t xml:space="preserve"> </w:t>
    </w: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r>
      <w:rPr>
        <w:rFonts w:ascii="Calibri" w:eastAsia="Calibri" w:hAnsi="Calibri" w:cs="Calibri"/>
        <w:sz w:val="22"/>
      </w:rPr>
      <w:tab/>
      <w:t>26-Apr-1</w:t>
    </w:r>
    <w:r>
      <w:rPr>
        <w:rFonts w:ascii="Calibri" w:eastAsia="Calibri" w:hAnsi="Calibri" w:cs="Calibri"/>
        <w:sz w:val="22"/>
      </w:rPr>
      <w:fldChar w:fldCharType="begin"/>
    </w:r>
    <w:r>
      <w:rPr>
        <w:rFonts w:ascii="Calibri" w:eastAsia="Calibri" w:hAnsi="Calibri" w:cs="Calibri"/>
        <w:sz w:val="22"/>
      </w:rPr>
      <w:instrText xml:space="preserve"> NUMPAGES   \* MERGEFORMAT </w:instrText>
    </w:r>
    <w:r>
      <w:rPr>
        <w:rFonts w:ascii="Calibri" w:eastAsia="Calibri" w:hAnsi="Calibri" w:cs="Calibri"/>
        <w:sz w:val="22"/>
      </w:rPr>
      <w:fldChar w:fldCharType="separate"/>
    </w:r>
    <w:r w:rsidR="00CD3C0A">
      <w:rPr>
        <w:rFonts w:ascii="Calibri" w:eastAsia="Calibri" w:hAnsi="Calibri" w:cs="Calibri"/>
        <w:noProof/>
        <w:sz w:val="22"/>
      </w:rPr>
      <w:t>4</w:t>
    </w:r>
    <w:r>
      <w:rPr>
        <w:rFonts w:ascii="Calibri" w:eastAsia="Calibri" w:hAnsi="Calibri" w:cs="Calibri"/>
        <w:sz w:val="22"/>
      </w:rPr>
      <w:fldChar w:fldCharType="end"/>
    </w:r>
    <w:r>
      <w:rPr>
        <w:rFonts w:ascii="Calibri" w:eastAsia="Calibri" w:hAnsi="Calibri" w:cs="Calibri"/>
        <w:sz w:val="22"/>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288E" w:rsidRDefault="00EC288E">
    <w:pPr>
      <w:tabs>
        <w:tab w:val="center" w:pos="8932"/>
      </w:tabs>
      <w:spacing w:after="0" w:line="259" w:lineRule="auto"/>
      <w:ind w:left="0" w:firstLine="0"/>
    </w:pPr>
    <w:r>
      <w:rPr>
        <w:rFonts w:ascii="Calibri" w:eastAsia="Calibri" w:hAnsi="Calibri" w:cs="Calibri"/>
        <w:sz w:val="20"/>
      </w:rPr>
      <w:t xml:space="preserve"> </w:t>
    </w:r>
    <w:r>
      <w:rPr>
        <w:rFonts w:ascii="Calibri" w:eastAsia="Calibri" w:hAnsi="Calibri" w:cs="Calibri"/>
        <w:sz w:val="20"/>
      </w:rPr>
      <w:tab/>
    </w:r>
    <w:r>
      <w:fldChar w:fldCharType="begin"/>
    </w:r>
    <w:r>
      <w:instrText xml:space="preserve"> PAGE   \* MERGEFORMAT </w:instrText>
    </w:r>
    <w:r>
      <w:fldChar w:fldCharType="separate"/>
    </w:r>
    <w:r w:rsidR="00D53EB3" w:rsidRPr="00D53EB3">
      <w:rPr>
        <w:rFonts w:ascii="Calibri" w:eastAsia="Calibri" w:hAnsi="Calibri" w:cs="Calibri"/>
        <w:noProof/>
        <w:sz w:val="22"/>
      </w:rPr>
      <w:t>3</w:t>
    </w:r>
    <w:r>
      <w:rPr>
        <w:rFonts w:ascii="Calibri" w:eastAsia="Calibri" w:hAnsi="Calibri" w:cs="Calibri"/>
        <w:sz w:val="22"/>
      </w:rPr>
      <w:fldChar w:fldCharType="end"/>
    </w:r>
    <w:r>
      <w:rPr>
        <w:rFonts w:ascii="Calibri" w:eastAsia="Calibri" w:hAnsi="Calibri" w:cs="Calibri"/>
        <w:sz w:val="22"/>
      </w:rPr>
      <w:t xml:space="preserve"> </w:t>
    </w:r>
    <w:r>
      <w:rPr>
        <w:rFonts w:ascii="Calibri" w:eastAsia="Calibri" w:hAnsi="Calibri" w:cs="Calibri"/>
        <w:sz w:val="22"/>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288E" w:rsidRDefault="00EC288E">
    <w:pPr>
      <w:tabs>
        <w:tab w:val="center" w:pos="8932"/>
      </w:tabs>
      <w:spacing w:after="0" w:line="259" w:lineRule="auto"/>
      <w:ind w:left="0" w:firstLine="0"/>
    </w:pPr>
    <w:r>
      <w:rPr>
        <w:rFonts w:ascii="Calibri" w:eastAsia="Calibri" w:hAnsi="Calibri" w:cs="Calibri"/>
        <w:sz w:val="20"/>
      </w:rPr>
      <w:t xml:space="preserve"> </w:t>
    </w: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r>
      <w:rPr>
        <w:rFonts w:ascii="Calibri" w:eastAsia="Calibri" w:hAnsi="Calibri" w:cs="Calibri"/>
        <w:sz w:val="22"/>
      </w:rPr>
      <w:tab/>
      <w:t>26-Apr-1</w:t>
    </w:r>
    <w:r>
      <w:rPr>
        <w:rFonts w:ascii="Calibri" w:eastAsia="Calibri" w:hAnsi="Calibri" w:cs="Calibri"/>
        <w:sz w:val="22"/>
      </w:rPr>
      <w:fldChar w:fldCharType="begin"/>
    </w:r>
    <w:r>
      <w:rPr>
        <w:rFonts w:ascii="Calibri" w:eastAsia="Calibri" w:hAnsi="Calibri" w:cs="Calibri"/>
        <w:sz w:val="22"/>
      </w:rPr>
      <w:instrText xml:space="preserve"> NUMPAGES   \* MERGEFORMAT </w:instrText>
    </w:r>
    <w:r>
      <w:rPr>
        <w:rFonts w:ascii="Calibri" w:eastAsia="Calibri" w:hAnsi="Calibri" w:cs="Calibri"/>
        <w:sz w:val="22"/>
      </w:rPr>
      <w:fldChar w:fldCharType="separate"/>
    </w:r>
    <w:r w:rsidR="00CD3C0A">
      <w:rPr>
        <w:rFonts w:ascii="Calibri" w:eastAsia="Calibri" w:hAnsi="Calibri" w:cs="Calibri"/>
        <w:noProof/>
        <w:sz w:val="22"/>
      </w:rPr>
      <w:t>4</w:t>
    </w:r>
    <w:r>
      <w:rPr>
        <w:rFonts w:ascii="Calibri" w:eastAsia="Calibri" w:hAnsi="Calibri" w:cs="Calibri"/>
        <w:sz w:val="22"/>
      </w:rPr>
      <w:fldChar w:fldCharType="end"/>
    </w:r>
    <w:r>
      <w:rPr>
        <w:rFonts w:ascii="Calibri" w:eastAsia="Calibri" w:hAnsi="Calibri" w:cs="Calibri"/>
        <w:sz w:val="2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759F" w:rsidRDefault="009B759F">
      <w:pPr>
        <w:spacing w:after="0" w:line="240" w:lineRule="auto"/>
      </w:pPr>
      <w:r>
        <w:separator/>
      </w:r>
    </w:p>
  </w:footnote>
  <w:footnote w:type="continuationSeparator" w:id="0">
    <w:p w:rsidR="009B759F" w:rsidRDefault="009B75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288E" w:rsidRDefault="00EC288E">
    <w:pPr>
      <w:spacing w:after="1197" w:line="259" w:lineRule="auto"/>
      <w:ind w:left="0" w:right="3165" w:firstLine="0"/>
    </w:pPr>
    <w:r>
      <w:rPr>
        <w:noProof/>
      </w:rPr>
      <w:drawing>
        <wp:anchor distT="0" distB="0" distL="114300" distR="114300" simplePos="0" relativeHeight="251661312" behindDoc="0" locked="0" layoutInCell="1" allowOverlap="0">
          <wp:simplePos x="0" y="0"/>
          <wp:positionH relativeFrom="page">
            <wp:posOffset>2621280</wp:posOffset>
          </wp:positionH>
          <wp:positionV relativeFrom="page">
            <wp:posOffset>457200</wp:posOffset>
          </wp:positionV>
          <wp:extent cx="2446020" cy="818515"/>
          <wp:effectExtent l="0" t="0" r="0" b="0"/>
          <wp:wrapSquare wrapText="bothSides"/>
          <wp:docPr id="9" name="Picture 9"/>
          <wp:cNvGraphicFramePr/>
          <a:graphic xmlns:a="http://schemas.openxmlformats.org/drawingml/2006/main">
            <a:graphicData uri="http://schemas.openxmlformats.org/drawingml/2006/picture">
              <pic:pic xmlns:pic="http://schemas.openxmlformats.org/drawingml/2006/picture">
                <pic:nvPicPr>
                  <pic:cNvPr id="2740" name="Picture 2740"/>
                  <pic:cNvPicPr/>
                </pic:nvPicPr>
                <pic:blipFill>
                  <a:blip r:embed="rId1"/>
                  <a:stretch>
                    <a:fillRect/>
                  </a:stretch>
                </pic:blipFill>
                <pic:spPr>
                  <a:xfrm>
                    <a:off x="0" y="0"/>
                    <a:ext cx="2446020" cy="818515"/>
                  </a:xfrm>
                  <a:prstGeom prst="rect">
                    <a:avLst/>
                  </a:prstGeom>
                </pic:spPr>
              </pic:pic>
            </a:graphicData>
          </a:graphic>
        </wp:anchor>
      </w:drawing>
    </w:r>
    <w:r>
      <w:rPr>
        <w:rFonts w:ascii="Calibri" w:eastAsia="Calibri" w:hAnsi="Calibri" w:cs="Calibri"/>
        <w:sz w:val="20"/>
      </w:rPr>
      <w:t xml:space="preserve"> </w:t>
    </w:r>
  </w:p>
  <w:p w:rsidR="00EC288E" w:rsidRDefault="00EC288E">
    <w:pPr>
      <w:spacing w:after="233" w:line="239" w:lineRule="auto"/>
      <w:ind w:left="3519" w:right="1303" w:hanging="1909"/>
    </w:pPr>
    <w:r>
      <w:rPr>
        <w:sz w:val="20"/>
      </w:rPr>
      <w:t xml:space="preserve">MG ROBERT M. JOYCE INSTALLATION MANAGEMENT ACADEMY SCHOOL FOR FAMILY AND MWR </w:t>
    </w:r>
  </w:p>
  <w:p w:rsidR="00EC288E" w:rsidRDefault="00EC288E">
    <w:pPr>
      <w:spacing w:after="0" w:line="259" w:lineRule="auto"/>
      <w:ind w:left="178" w:firstLine="0"/>
      <w:jc w:val="center"/>
    </w:pPr>
    <w:r>
      <w:rPr>
        <w:sz w:val="20"/>
      </w:rPr>
      <w:t xml:space="preserve">COURSE SYLLABUS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288E" w:rsidRDefault="00EC288E" w:rsidP="00683545">
    <w:pPr>
      <w:spacing w:after="1197" w:line="259" w:lineRule="auto"/>
      <w:ind w:left="0" w:right="3165" w:firstLine="0"/>
      <w:jc w:val="center"/>
    </w:pPr>
    <w:r>
      <w:rPr>
        <w:noProof/>
      </w:rPr>
      <w:drawing>
        <wp:anchor distT="0" distB="0" distL="114300" distR="114300" simplePos="0" relativeHeight="251662336" behindDoc="0" locked="0" layoutInCell="1" allowOverlap="0">
          <wp:simplePos x="0" y="0"/>
          <wp:positionH relativeFrom="page">
            <wp:posOffset>2621280</wp:posOffset>
          </wp:positionH>
          <wp:positionV relativeFrom="page">
            <wp:posOffset>457200</wp:posOffset>
          </wp:positionV>
          <wp:extent cx="2446020" cy="818515"/>
          <wp:effectExtent l="0" t="0" r="0" b="0"/>
          <wp:wrapSquare wrapText="bothSides"/>
          <wp:docPr id="10" name="Picture 10"/>
          <wp:cNvGraphicFramePr/>
          <a:graphic xmlns:a="http://schemas.openxmlformats.org/drawingml/2006/main">
            <a:graphicData uri="http://schemas.openxmlformats.org/drawingml/2006/picture">
              <pic:pic xmlns:pic="http://schemas.openxmlformats.org/drawingml/2006/picture">
                <pic:nvPicPr>
                  <pic:cNvPr id="2740" name="Picture 2740"/>
                  <pic:cNvPicPr/>
                </pic:nvPicPr>
                <pic:blipFill>
                  <a:blip r:embed="rId1"/>
                  <a:stretch>
                    <a:fillRect/>
                  </a:stretch>
                </pic:blipFill>
                <pic:spPr>
                  <a:xfrm>
                    <a:off x="0" y="0"/>
                    <a:ext cx="2446020" cy="818515"/>
                  </a:xfrm>
                  <a:prstGeom prst="rect">
                    <a:avLst/>
                  </a:prstGeom>
                </pic:spPr>
              </pic:pic>
            </a:graphicData>
          </a:graphic>
        </wp:anchor>
      </w:drawing>
    </w:r>
  </w:p>
  <w:p w:rsidR="00EC288E" w:rsidRPr="00156779" w:rsidRDefault="00EC288E" w:rsidP="004E11B4">
    <w:pPr>
      <w:spacing w:after="0" w:line="239" w:lineRule="auto"/>
      <w:ind w:left="0" w:right="64" w:firstLine="0"/>
      <w:jc w:val="center"/>
      <w:rPr>
        <w:rFonts w:asciiTheme="minorHAnsi" w:hAnsiTheme="minorHAnsi" w:cstheme="minorHAnsi"/>
      </w:rPr>
    </w:pPr>
    <w:r w:rsidRPr="00156779">
      <w:rPr>
        <w:rFonts w:asciiTheme="minorHAnsi" w:hAnsiTheme="minorHAnsi" w:cstheme="minorHAnsi"/>
        <w:sz w:val="20"/>
      </w:rPr>
      <w:t>MG ROBERT M. JOYCE SCHOOL FOR FAMILY AND MWR</w:t>
    </w:r>
  </w:p>
  <w:p w:rsidR="00EC288E" w:rsidRPr="00156779" w:rsidRDefault="00EC288E" w:rsidP="004E11B4">
    <w:pPr>
      <w:spacing w:after="0" w:line="259" w:lineRule="auto"/>
      <w:ind w:left="0" w:firstLine="0"/>
      <w:jc w:val="center"/>
      <w:rPr>
        <w:rFonts w:asciiTheme="minorHAnsi" w:hAnsiTheme="minorHAnsi" w:cstheme="minorHAnsi"/>
      </w:rPr>
    </w:pPr>
    <w:r w:rsidRPr="00156779">
      <w:rPr>
        <w:rFonts w:asciiTheme="minorHAnsi" w:hAnsiTheme="minorHAnsi" w:cstheme="minorHAnsi"/>
        <w:sz w:val="20"/>
      </w:rPr>
      <w:t>NAF Financial Management Course Syllabus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288E" w:rsidRDefault="00EC288E">
    <w:pPr>
      <w:spacing w:after="1197" w:line="259" w:lineRule="auto"/>
      <w:ind w:left="0" w:right="3165" w:firstLine="0"/>
    </w:pPr>
    <w:r>
      <w:rPr>
        <w:noProof/>
      </w:rPr>
      <w:drawing>
        <wp:anchor distT="0" distB="0" distL="114300" distR="114300" simplePos="0" relativeHeight="251663360" behindDoc="0" locked="0" layoutInCell="1" allowOverlap="0">
          <wp:simplePos x="0" y="0"/>
          <wp:positionH relativeFrom="page">
            <wp:posOffset>2621280</wp:posOffset>
          </wp:positionH>
          <wp:positionV relativeFrom="page">
            <wp:posOffset>457200</wp:posOffset>
          </wp:positionV>
          <wp:extent cx="2446020" cy="818515"/>
          <wp:effectExtent l="0" t="0" r="0" b="0"/>
          <wp:wrapSquare wrapText="bothSides"/>
          <wp:docPr id="11" name="Picture 11"/>
          <wp:cNvGraphicFramePr/>
          <a:graphic xmlns:a="http://schemas.openxmlformats.org/drawingml/2006/main">
            <a:graphicData uri="http://schemas.openxmlformats.org/drawingml/2006/picture">
              <pic:pic xmlns:pic="http://schemas.openxmlformats.org/drawingml/2006/picture">
                <pic:nvPicPr>
                  <pic:cNvPr id="2740" name="Picture 2740"/>
                  <pic:cNvPicPr/>
                </pic:nvPicPr>
                <pic:blipFill>
                  <a:blip r:embed="rId1"/>
                  <a:stretch>
                    <a:fillRect/>
                  </a:stretch>
                </pic:blipFill>
                <pic:spPr>
                  <a:xfrm>
                    <a:off x="0" y="0"/>
                    <a:ext cx="2446020" cy="818515"/>
                  </a:xfrm>
                  <a:prstGeom prst="rect">
                    <a:avLst/>
                  </a:prstGeom>
                </pic:spPr>
              </pic:pic>
            </a:graphicData>
          </a:graphic>
        </wp:anchor>
      </w:drawing>
    </w:r>
    <w:r>
      <w:rPr>
        <w:rFonts w:ascii="Calibri" w:eastAsia="Calibri" w:hAnsi="Calibri" w:cs="Calibri"/>
        <w:sz w:val="20"/>
      </w:rPr>
      <w:t xml:space="preserve"> </w:t>
    </w:r>
  </w:p>
  <w:p w:rsidR="00EC288E" w:rsidRDefault="00EC288E">
    <w:pPr>
      <w:spacing w:after="233" w:line="239" w:lineRule="auto"/>
      <w:ind w:left="3519" w:right="1303" w:hanging="1909"/>
    </w:pPr>
    <w:r>
      <w:rPr>
        <w:sz w:val="20"/>
      </w:rPr>
      <w:t xml:space="preserve">MG ROBERT M. JOYCE INSTALLATION MANAGEMENT ACADEMY SCHOOL FOR FAMILY AND MWR </w:t>
    </w:r>
  </w:p>
  <w:p w:rsidR="00EC288E" w:rsidRDefault="00EC288E">
    <w:pPr>
      <w:spacing w:after="0" w:line="259" w:lineRule="auto"/>
      <w:ind w:left="178" w:firstLine="0"/>
      <w:jc w:val="center"/>
    </w:pPr>
    <w:r>
      <w:rPr>
        <w:sz w:val="20"/>
      </w:rPr>
      <w:t xml:space="preserve">COURSE SYLLABUS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BF4DE3"/>
    <w:multiLevelType w:val="hybridMultilevel"/>
    <w:tmpl w:val="1E9A5866"/>
    <w:lvl w:ilvl="0" w:tplc="04090001">
      <w:start w:val="1"/>
      <w:numFmt w:val="bullet"/>
      <w:lvlText w:val=""/>
      <w:lvlJc w:val="left"/>
      <w:pPr>
        <w:ind w:left="1180" w:hanging="360"/>
      </w:pPr>
      <w:rPr>
        <w:rFonts w:ascii="Symbol" w:hAnsi="Symbol"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1" w15:restartNumberingAfterBreak="0">
    <w:nsid w:val="0FDE5979"/>
    <w:multiLevelType w:val="hybridMultilevel"/>
    <w:tmpl w:val="5E704538"/>
    <w:lvl w:ilvl="0" w:tplc="D2FA396E">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05AF492">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1A63EAA">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DE0881C">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9E8478C">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9709370">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1048D80">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DFAF57C">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8F6E08C">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0983B09"/>
    <w:multiLevelType w:val="hybridMultilevel"/>
    <w:tmpl w:val="0040E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7F04B0"/>
    <w:multiLevelType w:val="hybridMultilevel"/>
    <w:tmpl w:val="45A2E10C"/>
    <w:lvl w:ilvl="0" w:tplc="40F4248E">
      <w:start w:val="1"/>
      <w:numFmt w:val="decimal"/>
      <w:lvlText w:val="%1."/>
      <w:lvlJc w:val="left"/>
      <w:pPr>
        <w:ind w:left="1375"/>
      </w:pPr>
      <w:rPr>
        <w:rFonts w:ascii="Arial" w:eastAsia="Arial" w:hAnsi="Arial" w:cs="Arial" w:hint="default"/>
        <w:b w:val="0"/>
        <w:i w:val="0"/>
        <w:strike w:val="0"/>
        <w:dstrike w:val="0"/>
        <w:color w:val="000000"/>
        <w:sz w:val="24"/>
        <w:szCs w:val="22"/>
        <w:u w:val="none" w:color="000000"/>
        <w:bdr w:val="none" w:sz="0" w:space="0" w:color="auto"/>
        <w:shd w:val="clear" w:color="auto" w:fill="auto"/>
        <w:vertAlign w:val="baseline"/>
      </w:rPr>
    </w:lvl>
    <w:lvl w:ilvl="1" w:tplc="4B9C2CA4">
      <w:start w:val="1"/>
      <w:numFmt w:val="lowerLetter"/>
      <w:lvlText w:val="%2"/>
      <w:lvlJc w:val="left"/>
      <w:pPr>
        <w:ind w:left="19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D56AC98">
      <w:start w:val="1"/>
      <w:numFmt w:val="lowerRoman"/>
      <w:lvlText w:val="%3"/>
      <w:lvlJc w:val="left"/>
      <w:pPr>
        <w:ind w:left="26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2F2D744">
      <w:start w:val="1"/>
      <w:numFmt w:val="decimal"/>
      <w:lvlText w:val="%4"/>
      <w:lvlJc w:val="left"/>
      <w:pPr>
        <w:ind w:left="33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FC8B758">
      <w:start w:val="1"/>
      <w:numFmt w:val="lowerLetter"/>
      <w:lvlText w:val="%5"/>
      <w:lvlJc w:val="left"/>
      <w:pPr>
        <w:ind w:left="40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C9C2C36">
      <w:start w:val="1"/>
      <w:numFmt w:val="lowerRoman"/>
      <w:lvlText w:val="%6"/>
      <w:lvlJc w:val="left"/>
      <w:pPr>
        <w:ind w:left="47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15C3FB0">
      <w:start w:val="1"/>
      <w:numFmt w:val="decimal"/>
      <w:lvlText w:val="%7"/>
      <w:lvlJc w:val="left"/>
      <w:pPr>
        <w:ind w:left="55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0489810">
      <w:start w:val="1"/>
      <w:numFmt w:val="lowerLetter"/>
      <w:lvlText w:val="%8"/>
      <w:lvlJc w:val="left"/>
      <w:pPr>
        <w:ind w:left="62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CF0A198">
      <w:start w:val="1"/>
      <w:numFmt w:val="lowerRoman"/>
      <w:lvlText w:val="%9"/>
      <w:lvlJc w:val="left"/>
      <w:pPr>
        <w:ind w:left="69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A4916CD"/>
    <w:multiLevelType w:val="hybridMultilevel"/>
    <w:tmpl w:val="CA3A9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DA1A41"/>
    <w:multiLevelType w:val="hybridMultilevel"/>
    <w:tmpl w:val="DC4E2048"/>
    <w:lvl w:ilvl="0" w:tplc="04090001">
      <w:start w:val="1"/>
      <w:numFmt w:val="bullet"/>
      <w:lvlText w:val=""/>
      <w:lvlJc w:val="left"/>
      <w:pPr>
        <w:ind w:left="1180" w:hanging="360"/>
      </w:pPr>
      <w:rPr>
        <w:rFonts w:ascii="Symbol" w:hAnsi="Symbol" w:hint="default"/>
      </w:rPr>
    </w:lvl>
    <w:lvl w:ilvl="1" w:tplc="04090003">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6" w15:restartNumberingAfterBreak="0">
    <w:nsid w:val="47CA53BD"/>
    <w:multiLevelType w:val="hybridMultilevel"/>
    <w:tmpl w:val="6784A438"/>
    <w:lvl w:ilvl="0" w:tplc="A6F8FFD2">
      <w:start w:val="1"/>
      <w:numFmt w:val="decimal"/>
      <w:lvlText w:val="%1."/>
      <w:lvlJc w:val="left"/>
      <w:pPr>
        <w:ind w:left="13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588F398">
      <w:start w:val="1"/>
      <w:numFmt w:val="lowerLetter"/>
      <w:lvlText w:val="%2"/>
      <w:lvlJc w:val="left"/>
      <w:pPr>
        <w:ind w:left="19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308DAA6">
      <w:start w:val="1"/>
      <w:numFmt w:val="lowerRoman"/>
      <w:lvlText w:val="%3"/>
      <w:lvlJc w:val="left"/>
      <w:pPr>
        <w:ind w:left="26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2C61CA0">
      <w:start w:val="1"/>
      <w:numFmt w:val="decimal"/>
      <w:lvlText w:val="%4"/>
      <w:lvlJc w:val="left"/>
      <w:pPr>
        <w:ind w:left="33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0DE4DCA">
      <w:start w:val="1"/>
      <w:numFmt w:val="lowerLetter"/>
      <w:lvlText w:val="%5"/>
      <w:lvlJc w:val="left"/>
      <w:pPr>
        <w:ind w:left="40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D7E3CDE">
      <w:start w:val="1"/>
      <w:numFmt w:val="lowerRoman"/>
      <w:lvlText w:val="%6"/>
      <w:lvlJc w:val="left"/>
      <w:pPr>
        <w:ind w:left="47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BA41B84">
      <w:start w:val="1"/>
      <w:numFmt w:val="decimal"/>
      <w:lvlText w:val="%7"/>
      <w:lvlJc w:val="left"/>
      <w:pPr>
        <w:ind w:left="55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D7C69E2">
      <w:start w:val="1"/>
      <w:numFmt w:val="lowerLetter"/>
      <w:lvlText w:val="%8"/>
      <w:lvlJc w:val="left"/>
      <w:pPr>
        <w:ind w:left="62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28430C2">
      <w:start w:val="1"/>
      <w:numFmt w:val="lowerRoman"/>
      <w:lvlText w:val="%9"/>
      <w:lvlJc w:val="left"/>
      <w:pPr>
        <w:ind w:left="69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5033682B"/>
    <w:multiLevelType w:val="hybridMultilevel"/>
    <w:tmpl w:val="ED928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B215911"/>
    <w:multiLevelType w:val="hybridMultilevel"/>
    <w:tmpl w:val="3C529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DE44447"/>
    <w:multiLevelType w:val="hybridMultilevel"/>
    <w:tmpl w:val="3EAEEC74"/>
    <w:lvl w:ilvl="0" w:tplc="04090001">
      <w:start w:val="1"/>
      <w:numFmt w:val="bullet"/>
      <w:lvlText w:val=""/>
      <w:lvlJc w:val="left"/>
      <w:pPr>
        <w:ind w:left="1375"/>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F1C60160">
      <w:start w:val="1"/>
      <w:numFmt w:val="lowerLetter"/>
      <w:lvlText w:val="%2"/>
      <w:lvlJc w:val="left"/>
      <w:pPr>
        <w:ind w:left="19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05803C2">
      <w:start w:val="1"/>
      <w:numFmt w:val="lowerRoman"/>
      <w:lvlText w:val="%3"/>
      <w:lvlJc w:val="left"/>
      <w:pPr>
        <w:ind w:left="26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3342478">
      <w:start w:val="1"/>
      <w:numFmt w:val="decimal"/>
      <w:lvlText w:val="%4"/>
      <w:lvlJc w:val="left"/>
      <w:pPr>
        <w:ind w:left="33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3FA0BAA">
      <w:start w:val="1"/>
      <w:numFmt w:val="lowerLetter"/>
      <w:lvlText w:val="%5"/>
      <w:lvlJc w:val="left"/>
      <w:pPr>
        <w:ind w:left="40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7800B06">
      <w:start w:val="1"/>
      <w:numFmt w:val="lowerRoman"/>
      <w:lvlText w:val="%6"/>
      <w:lvlJc w:val="left"/>
      <w:pPr>
        <w:ind w:left="47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2F29A3E">
      <w:start w:val="1"/>
      <w:numFmt w:val="decimal"/>
      <w:lvlText w:val="%7"/>
      <w:lvlJc w:val="left"/>
      <w:pPr>
        <w:ind w:left="55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C14737E">
      <w:start w:val="1"/>
      <w:numFmt w:val="lowerLetter"/>
      <w:lvlText w:val="%8"/>
      <w:lvlJc w:val="left"/>
      <w:pPr>
        <w:ind w:left="62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79434A2">
      <w:start w:val="1"/>
      <w:numFmt w:val="lowerRoman"/>
      <w:lvlText w:val="%9"/>
      <w:lvlJc w:val="left"/>
      <w:pPr>
        <w:ind w:left="69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63FB5353"/>
    <w:multiLevelType w:val="hybridMultilevel"/>
    <w:tmpl w:val="C4A0CBFC"/>
    <w:lvl w:ilvl="0" w:tplc="259E6ECA">
      <w:start w:val="1"/>
      <w:numFmt w:val="bullet"/>
      <w:lvlText w:val="•"/>
      <w:lvlJc w:val="left"/>
      <w:pPr>
        <w:ind w:left="8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5004484">
      <w:start w:val="1"/>
      <w:numFmt w:val="bullet"/>
      <w:lvlText w:val="o"/>
      <w:lvlJc w:val="left"/>
      <w:pPr>
        <w:ind w:left="155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738B792">
      <w:start w:val="1"/>
      <w:numFmt w:val="bullet"/>
      <w:lvlText w:val="▪"/>
      <w:lvlJc w:val="left"/>
      <w:pPr>
        <w:ind w:left="227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8A23A10">
      <w:start w:val="1"/>
      <w:numFmt w:val="bullet"/>
      <w:lvlText w:val="•"/>
      <w:lvlJc w:val="left"/>
      <w:pPr>
        <w:ind w:left="299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32430EE">
      <w:start w:val="1"/>
      <w:numFmt w:val="bullet"/>
      <w:lvlText w:val="o"/>
      <w:lvlJc w:val="left"/>
      <w:pPr>
        <w:ind w:left="371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DB00EC2">
      <w:start w:val="1"/>
      <w:numFmt w:val="bullet"/>
      <w:lvlText w:val="▪"/>
      <w:lvlJc w:val="left"/>
      <w:pPr>
        <w:ind w:left="443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454F412">
      <w:start w:val="1"/>
      <w:numFmt w:val="bullet"/>
      <w:lvlText w:val="•"/>
      <w:lvlJc w:val="left"/>
      <w:pPr>
        <w:ind w:left="515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EC01DCE">
      <w:start w:val="1"/>
      <w:numFmt w:val="bullet"/>
      <w:lvlText w:val="o"/>
      <w:lvlJc w:val="left"/>
      <w:pPr>
        <w:ind w:left="587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D5CDA30">
      <w:start w:val="1"/>
      <w:numFmt w:val="bullet"/>
      <w:lvlText w:val="▪"/>
      <w:lvlJc w:val="left"/>
      <w:pPr>
        <w:ind w:left="659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6E1C04F9"/>
    <w:multiLevelType w:val="hybridMultilevel"/>
    <w:tmpl w:val="CEECB0FA"/>
    <w:lvl w:ilvl="0" w:tplc="07407988">
      <w:start w:val="1"/>
      <w:numFmt w:val="decimal"/>
      <w:lvlText w:val="%1."/>
      <w:lvlJc w:val="left"/>
      <w:pPr>
        <w:ind w:left="13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1C60160">
      <w:start w:val="1"/>
      <w:numFmt w:val="lowerLetter"/>
      <w:lvlText w:val="%2"/>
      <w:lvlJc w:val="left"/>
      <w:pPr>
        <w:ind w:left="19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05803C2">
      <w:start w:val="1"/>
      <w:numFmt w:val="lowerRoman"/>
      <w:lvlText w:val="%3"/>
      <w:lvlJc w:val="left"/>
      <w:pPr>
        <w:ind w:left="26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3342478">
      <w:start w:val="1"/>
      <w:numFmt w:val="decimal"/>
      <w:lvlText w:val="%4"/>
      <w:lvlJc w:val="left"/>
      <w:pPr>
        <w:ind w:left="33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3FA0BAA">
      <w:start w:val="1"/>
      <w:numFmt w:val="lowerLetter"/>
      <w:lvlText w:val="%5"/>
      <w:lvlJc w:val="left"/>
      <w:pPr>
        <w:ind w:left="40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7800B06">
      <w:start w:val="1"/>
      <w:numFmt w:val="lowerRoman"/>
      <w:lvlText w:val="%6"/>
      <w:lvlJc w:val="left"/>
      <w:pPr>
        <w:ind w:left="47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2F29A3E">
      <w:start w:val="1"/>
      <w:numFmt w:val="decimal"/>
      <w:lvlText w:val="%7"/>
      <w:lvlJc w:val="left"/>
      <w:pPr>
        <w:ind w:left="55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C14737E">
      <w:start w:val="1"/>
      <w:numFmt w:val="lowerLetter"/>
      <w:lvlText w:val="%8"/>
      <w:lvlJc w:val="left"/>
      <w:pPr>
        <w:ind w:left="62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79434A2">
      <w:start w:val="1"/>
      <w:numFmt w:val="lowerRoman"/>
      <w:lvlText w:val="%9"/>
      <w:lvlJc w:val="left"/>
      <w:pPr>
        <w:ind w:left="69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7C506BA8"/>
    <w:multiLevelType w:val="hybridMultilevel"/>
    <w:tmpl w:val="A2960148"/>
    <w:lvl w:ilvl="0" w:tplc="8A58FD44">
      <w:numFmt w:val="bullet"/>
      <w:lvlText w:val=""/>
      <w:lvlJc w:val="left"/>
      <w:pPr>
        <w:ind w:left="140" w:hanging="360"/>
      </w:pPr>
      <w:rPr>
        <w:rFonts w:ascii="Symbol" w:eastAsia="Symbol" w:hAnsi="Symbol" w:cs="Symbol" w:hint="default"/>
        <w:b/>
        <w:bCs/>
        <w:w w:val="99"/>
        <w:sz w:val="24"/>
        <w:szCs w:val="24"/>
        <w:lang w:val="en-US" w:eastAsia="en-US" w:bidi="en-US"/>
      </w:rPr>
    </w:lvl>
    <w:lvl w:ilvl="1" w:tplc="A6AEE7AC">
      <w:numFmt w:val="bullet"/>
      <w:lvlText w:val="-"/>
      <w:lvlJc w:val="left"/>
      <w:pPr>
        <w:ind w:left="692" w:hanging="212"/>
      </w:pPr>
      <w:rPr>
        <w:rFonts w:ascii="Arial" w:eastAsia="Arial" w:hAnsi="Arial" w:cs="Arial" w:hint="default"/>
        <w:spacing w:val="-4"/>
        <w:w w:val="99"/>
        <w:sz w:val="24"/>
        <w:szCs w:val="24"/>
        <w:lang w:val="en-US" w:eastAsia="en-US" w:bidi="en-US"/>
      </w:rPr>
    </w:lvl>
    <w:lvl w:ilvl="2" w:tplc="4684B04A">
      <w:numFmt w:val="bullet"/>
      <w:lvlText w:val="•"/>
      <w:lvlJc w:val="left"/>
      <w:pPr>
        <w:ind w:left="700" w:hanging="212"/>
      </w:pPr>
      <w:rPr>
        <w:rFonts w:hint="default"/>
        <w:lang w:val="en-US" w:eastAsia="en-US" w:bidi="en-US"/>
      </w:rPr>
    </w:lvl>
    <w:lvl w:ilvl="3" w:tplc="94005EC4">
      <w:numFmt w:val="bullet"/>
      <w:lvlText w:val="•"/>
      <w:lvlJc w:val="left"/>
      <w:pPr>
        <w:ind w:left="1830" w:hanging="212"/>
      </w:pPr>
      <w:rPr>
        <w:rFonts w:hint="default"/>
        <w:lang w:val="en-US" w:eastAsia="en-US" w:bidi="en-US"/>
      </w:rPr>
    </w:lvl>
    <w:lvl w:ilvl="4" w:tplc="21E84C28">
      <w:numFmt w:val="bullet"/>
      <w:lvlText w:val="•"/>
      <w:lvlJc w:val="left"/>
      <w:pPr>
        <w:ind w:left="2960" w:hanging="212"/>
      </w:pPr>
      <w:rPr>
        <w:rFonts w:hint="default"/>
        <w:lang w:val="en-US" w:eastAsia="en-US" w:bidi="en-US"/>
      </w:rPr>
    </w:lvl>
    <w:lvl w:ilvl="5" w:tplc="23D062CE">
      <w:numFmt w:val="bullet"/>
      <w:lvlText w:val="•"/>
      <w:lvlJc w:val="left"/>
      <w:pPr>
        <w:ind w:left="4090" w:hanging="212"/>
      </w:pPr>
      <w:rPr>
        <w:rFonts w:hint="default"/>
        <w:lang w:val="en-US" w:eastAsia="en-US" w:bidi="en-US"/>
      </w:rPr>
    </w:lvl>
    <w:lvl w:ilvl="6" w:tplc="F3D0FE6A">
      <w:numFmt w:val="bullet"/>
      <w:lvlText w:val="•"/>
      <w:lvlJc w:val="left"/>
      <w:pPr>
        <w:ind w:left="5220" w:hanging="212"/>
      </w:pPr>
      <w:rPr>
        <w:rFonts w:hint="default"/>
        <w:lang w:val="en-US" w:eastAsia="en-US" w:bidi="en-US"/>
      </w:rPr>
    </w:lvl>
    <w:lvl w:ilvl="7" w:tplc="DFCC4C46">
      <w:numFmt w:val="bullet"/>
      <w:lvlText w:val="•"/>
      <w:lvlJc w:val="left"/>
      <w:pPr>
        <w:ind w:left="6350" w:hanging="212"/>
      </w:pPr>
      <w:rPr>
        <w:rFonts w:hint="default"/>
        <w:lang w:val="en-US" w:eastAsia="en-US" w:bidi="en-US"/>
      </w:rPr>
    </w:lvl>
    <w:lvl w:ilvl="8" w:tplc="817E1ECE">
      <w:numFmt w:val="bullet"/>
      <w:lvlText w:val="•"/>
      <w:lvlJc w:val="left"/>
      <w:pPr>
        <w:ind w:left="7480" w:hanging="212"/>
      </w:pPr>
      <w:rPr>
        <w:rFonts w:hint="default"/>
        <w:lang w:val="en-US" w:eastAsia="en-US" w:bidi="en-US"/>
      </w:rPr>
    </w:lvl>
  </w:abstractNum>
  <w:abstractNum w:abstractNumId="13" w15:restartNumberingAfterBreak="0">
    <w:nsid w:val="7FE548D7"/>
    <w:multiLevelType w:val="hybridMultilevel"/>
    <w:tmpl w:val="E3C6C1FC"/>
    <w:lvl w:ilvl="0" w:tplc="57665E14">
      <w:start w:val="1"/>
      <w:numFmt w:val="decimal"/>
      <w:lvlText w:val="%1."/>
      <w:lvlJc w:val="left"/>
      <w:pPr>
        <w:ind w:left="1195"/>
      </w:pPr>
      <w:rPr>
        <w:rFonts w:ascii="Arial" w:eastAsia="Arial" w:hAnsi="Arial" w:cs="Arial"/>
        <w:b w:val="0"/>
        <w:i w:val="0"/>
        <w:strike w:val="0"/>
        <w:dstrike w:val="0"/>
        <w:color w:val="000000"/>
        <w:sz w:val="24"/>
        <w:szCs w:val="22"/>
        <w:u w:val="none" w:color="000000"/>
        <w:bdr w:val="none" w:sz="0" w:space="0" w:color="auto"/>
        <w:shd w:val="clear" w:color="auto" w:fill="auto"/>
        <w:vertAlign w:val="baseline"/>
      </w:rPr>
    </w:lvl>
    <w:lvl w:ilvl="1" w:tplc="E64C995E">
      <w:start w:val="1"/>
      <w:numFmt w:val="lowerLetter"/>
      <w:lvlText w:val="%2"/>
      <w:lvlJc w:val="left"/>
      <w:pPr>
        <w:ind w:left="19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4182276">
      <w:start w:val="1"/>
      <w:numFmt w:val="lowerRoman"/>
      <w:lvlText w:val="%3"/>
      <w:lvlJc w:val="left"/>
      <w:pPr>
        <w:ind w:left="26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A54B2B2">
      <w:start w:val="1"/>
      <w:numFmt w:val="decimal"/>
      <w:lvlText w:val="%4"/>
      <w:lvlJc w:val="left"/>
      <w:pPr>
        <w:ind w:left="33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D02722C">
      <w:start w:val="1"/>
      <w:numFmt w:val="lowerLetter"/>
      <w:lvlText w:val="%5"/>
      <w:lvlJc w:val="left"/>
      <w:pPr>
        <w:ind w:left="40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56EC9EA">
      <w:start w:val="1"/>
      <w:numFmt w:val="lowerRoman"/>
      <w:lvlText w:val="%6"/>
      <w:lvlJc w:val="left"/>
      <w:pPr>
        <w:ind w:left="47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F066F7E">
      <w:start w:val="1"/>
      <w:numFmt w:val="decimal"/>
      <w:lvlText w:val="%7"/>
      <w:lvlJc w:val="left"/>
      <w:pPr>
        <w:ind w:left="55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E7E568E">
      <w:start w:val="1"/>
      <w:numFmt w:val="lowerLetter"/>
      <w:lvlText w:val="%8"/>
      <w:lvlJc w:val="left"/>
      <w:pPr>
        <w:ind w:left="62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C40ECF6">
      <w:start w:val="1"/>
      <w:numFmt w:val="lowerRoman"/>
      <w:lvlText w:val="%9"/>
      <w:lvlJc w:val="left"/>
      <w:pPr>
        <w:ind w:left="69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13"/>
  </w:num>
  <w:num w:numId="2">
    <w:abstractNumId w:val="3"/>
  </w:num>
  <w:num w:numId="3">
    <w:abstractNumId w:val="11"/>
  </w:num>
  <w:num w:numId="4">
    <w:abstractNumId w:val="6"/>
  </w:num>
  <w:num w:numId="5">
    <w:abstractNumId w:val="10"/>
  </w:num>
  <w:num w:numId="6">
    <w:abstractNumId w:val="1"/>
  </w:num>
  <w:num w:numId="7">
    <w:abstractNumId w:val="0"/>
  </w:num>
  <w:num w:numId="8">
    <w:abstractNumId w:val="5"/>
  </w:num>
  <w:num w:numId="9">
    <w:abstractNumId w:val="9"/>
  </w:num>
  <w:num w:numId="10">
    <w:abstractNumId w:val="12"/>
  </w:num>
  <w:num w:numId="11">
    <w:abstractNumId w:val="2"/>
  </w:num>
  <w:num w:numId="12">
    <w:abstractNumId w:val="4"/>
  </w:num>
  <w:num w:numId="13">
    <w:abstractNumId w:val="7"/>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2F77"/>
    <w:rsid w:val="000425D3"/>
    <w:rsid w:val="00061C3B"/>
    <w:rsid w:val="00092A7F"/>
    <w:rsid w:val="000E086F"/>
    <w:rsid w:val="00117495"/>
    <w:rsid w:val="00124158"/>
    <w:rsid w:val="0014181E"/>
    <w:rsid w:val="00156779"/>
    <w:rsid w:val="001B49D7"/>
    <w:rsid w:val="001F2AB9"/>
    <w:rsid w:val="00247F7B"/>
    <w:rsid w:val="002556B2"/>
    <w:rsid w:val="00256A41"/>
    <w:rsid w:val="002A7A68"/>
    <w:rsid w:val="002B5739"/>
    <w:rsid w:val="002D5463"/>
    <w:rsid w:val="003622D2"/>
    <w:rsid w:val="00375195"/>
    <w:rsid w:val="0044584B"/>
    <w:rsid w:val="00450FD3"/>
    <w:rsid w:val="00456CE3"/>
    <w:rsid w:val="004E11B4"/>
    <w:rsid w:val="004E5130"/>
    <w:rsid w:val="005E5AB4"/>
    <w:rsid w:val="00683545"/>
    <w:rsid w:val="006C7A0D"/>
    <w:rsid w:val="006F2F77"/>
    <w:rsid w:val="00775EBF"/>
    <w:rsid w:val="007D4F99"/>
    <w:rsid w:val="00840F52"/>
    <w:rsid w:val="008501F8"/>
    <w:rsid w:val="009440B4"/>
    <w:rsid w:val="0096313F"/>
    <w:rsid w:val="00973C92"/>
    <w:rsid w:val="00992F73"/>
    <w:rsid w:val="00996AE5"/>
    <w:rsid w:val="009B759F"/>
    <w:rsid w:val="009C3A87"/>
    <w:rsid w:val="009E2890"/>
    <w:rsid w:val="009E613D"/>
    <w:rsid w:val="009F56BA"/>
    <w:rsid w:val="00AF4883"/>
    <w:rsid w:val="00B10977"/>
    <w:rsid w:val="00B22329"/>
    <w:rsid w:val="00B8151E"/>
    <w:rsid w:val="00B96F79"/>
    <w:rsid w:val="00C3301E"/>
    <w:rsid w:val="00C503B0"/>
    <w:rsid w:val="00C52C8C"/>
    <w:rsid w:val="00C849E9"/>
    <w:rsid w:val="00CD3C0A"/>
    <w:rsid w:val="00CF4900"/>
    <w:rsid w:val="00D233D9"/>
    <w:rsid w:val="00D53EB3"/>
    <w:rsid w:val="00DB1B01"/>
    <w:rsid w:val="00DE0591"/>
    <w:rsid w:val="00DE14DA"/>
    <w:rsid w:val="00E20491"/>
    <w:rsid w:val="00E53882"/>
    <w:rsid w:val="00E70610"/>
    <w:rsid w:val="00EA490F"/>
    <w:rsid w:val="00EC288E"/>
    <w:rsid w:val="00EC4A16"/>
    <w:rsid w:val="00ED0CEA"/>
    <w:rsid w:val="00EF288F"/>
    <w:rsid w:val="00EF6E6A"/>
    <w:rsid w:val="00F077F9"/>
    <w:rsid w:val="00F379DA"/>
    <w:rsid w:val="00FF2F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2FB53CB-D80D-44AF-B063-32B33AA2B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 w:line="249" w:lineRule="auto"/>
      <w:ind w:left="125" w:hanging="10"/>
    </w:pPr>
    <w:rPr>
      <w:rFonts w:ascii="Arial" w:eastAsia="Arial" w:hAnsi="Arial" w:cs="Arial"/>
      <w:color w:val="000000"/>
      <w:sz w:val="24"/>
    </w:rPr>
  </w:style>
  <w:style w:type="paragraph" w:styleId="Heading1">
    <w:name w:val="heading 1"/>
    <w:next w:val="Normal"/>
    <w:link w:val="Heading1Char"/>
    <w:uiPriority w:val="9"/>
    <w:unhideWhenUsed/>
    <w:qFormat/>
    <w:pPr>
      <w:keepNext/>
      <w:keepLines/>
      <w:spacing w:after="5"/>
      <w:ind w:left="125" w:hanging="10"/>
      <w:outlineLvl w:val="0"/>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table" w:styleId="TableGrid0">
    <w:name w:val="Table Grid"/>
    <w:basedOn w:val="TableNormal"/>
    <w:uiPriority w:val="39"/>
    <w:rsid w:val="00EF28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F288F"/>
    <w:rPr>
      <w:color w:val="0563C1" w:themeColor="hyperlink"/>
      <w:u w:val="single"/>
    </w:rPr>
  </w:style>
  <w:style w:type="paragraph" w:styleId="ListParagraph">
    <w:name w:val="List Paragraph"/>
    <w:basedOn w:val="Normal"/>
    <w:uiPriority w:val="1"/>
    <w:qFormat/>
    <w:rsid w:val="002B5739"/>
    <w:pPr>
      <w:ind w:left="720"/>
      <w:contextualSpacing/>
    </w:pPr>
  </w:style>
  <w:style w:type="paragraph" w:styleId="BodyText">
    <w:name w:val="Body Text"/>
    <w:basedOn w:val="Normal"/>
    <w:link w:val="BodyTextChar"/>
    <w:uiPriority w:val="1"/>
    <w:qFormat/>
    <w:rsid w:val="007D4F99"/>
    <w:pPr>
      <w:widowControl w:val="0"/>
      <w:spacing w:after="0" w:line="240" w:lineRule="auto"/>
      <w:ind w:left="252" w:firstLine="0"/>
    </w:pPr>
    <w:rPr>
      <w:rFonts w:cstheme="minorBidi"/>
      <w:color w:val="auto"/>
      <w:szCs w:val="24"/>
    </w:rPr>
  </w:style>
  <w:style w:type="character" w:customStyle="1" w:styleId="BodyTextChar">
    <w:name w:val="Body Text Char"/>
    <w:basedOn w:val="DefaultParagraphFont"/>
    <w:link w:val="BodyText"/>
    <w:uiPriority w:val="1"/>
    <w:rsid w:val="007D4F99"/>
    <w:rPr>
      <w:rFonts w:ascii="Arial" w:eastAsia="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rmypubs.army.mil/epubs/pdf/r215_1.pdf" TargetMode="External"/><Relationship Id="rId13" Type="http://schemas.openxmlformats.org/officeDocument/2006/relationships/hyperlink" Target="http://www.imcomacademy.com/" TargetMode="External"/><Relationship Id="rId18" Type="http://schemas.openxmlformats.org/officeDocument/2006/relationships/hyperlink" Target="http://comptroller.defense.gov/fmr/"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armypubs.army.mil/epubs/pdf/r215_1.pdf" TargetMode="External"/><Relationship Id="rId12" Type="http://schemas.openxmlformats.org/officeDocument/2006/relationships/hyperlink" Target="http://www.mwrbrandcentral.com/bo/wp-content/uploads/2018/06/IMCOM_Reg_215-1-1_IMCOM_BOS_20180531SIGNED-1.pdf" TargetMode="External"/><Relationship Id="rId17" Type="http://schemas.openxmlformats.org/officeDocument/2006/relationships/hyperlink" Target="http://comptroller.defense.gov/fmr/"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imcomacademy.com/"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rmy.deps.mil/army/cmds/imcom_G9/G9/NAFFM_Budget/SitePages/ProgramBudgets.aspx" TargetMode="External"/><Relationship Id="rId24"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www.imcomacademy.com/" TargetMode="External"/><Relationship Id="rId23" Type="http://schemas.openxmlformats.org/officeDocument/2006/relationships/header" Target="header3.xml"/><Relationship Id="rId10" Type="http://schemas.openxmlformats.org/officeDocument/2006/relationships/hyperlink" Target="http://armypubs.army.mil/epubs/pdf/r11_2.pdf"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armypubs.army.mil/epubs/pdf/r11_2.pdf" TargetMode="External"/><Relationship Id="rId14" Type="http://schemas.openxmlformats.org/officeDocument/2006/relationships/hyperlink" Target="http://www.imcomacademy.com/" TargetMode="Externa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1016</Words>
  <Characters>5797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United States Army</Company>
  <LinksUpToDate>false</LinksUpToDate>
  <CharactersWithSpaces>6800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Nichols, Karen M MS NAF USA IMCOM HQ</dc:creator>
  <cp:keywords/>
  <cp:lastModifiedBy>Patricia Moralez Villarreal</cp:lastModifiedBy>
  <cp:revision>2</cp:revision>
  <cp:lastPrinted>2019-05-23T13:45:00Z</cp:lastPrinted>
  <dcterms:created xsi:type="dcterms:W3CDTF">2019-05-28T15:16:00Z</dcterms:created>
  <dcterms:modified xsi:type="dcterms:W3CDTF">2019-05-28T15:16:00Z</dcterms:modified>
</cp:coreProperties>
</file>